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086" w:rsidRPr="0013722C" w:rsidRDefault="00FC5A4E" w:rsidP="00FC00F0">
      <w:pPr>
        <w:ind w:left="2124" w:firstLine="708"/>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 xml:space="preserve">Հայտարարություն </w:t>
      </w:r>
    </w:p>
    <w:p w:rsidR="00851575" w:rsidRPr="00851575" w:rsidRDefault="004A26E6" w:rsidP="006D66F1">
      <w:pPr>
        <w:jc w:val="both"/>
        <w:rPr>
          <w:rFonts w:ascii="Times New Roman" w:eastAsiaTheme="minorHAnsi" w:hAnsi="Times New Roman" w:cs="Times New Roman"/>
          <w:sz w:val="28"/>
          <w:szCs w:val="28"/>
          <w:lang w:val="hy-AM" w:eastAsia="en-US"/>
        </w:rPr>
      </w:pPr>
      <w:r w:rsidRPr="0013722C">
        <w:rPr>
          <w:rFonts w:ascii="Times New Roman" w:eastAsiaTheme="minorHAnsi" w:hAnsi="Times New Roman" w:cs="Times New Roman"/>
          <w:sz w:val="28"/>
          <w:szCs w:val="28"/>
          <w:lang w:val="hy-AM" w:eastAsia="en-US"/>
        </w:rPr>
        <w:t>202</w:t>
      </w:r>
      <w:r w:rsidR="00F459D1">
        <w:rPr>
          <w:rFonts w:ascii="Times New Roman" w:eastAsiaTheme="minorHAnsi" w:hAnsi="Times New Roman" w:cs="Times New Roman"/>
          <w:sz w:val="28"/>
          <w:szCs w:val="28"/>
          <w:lang w:val="hy-AM" w:eastAsia="en-US"/>
        </w:rPr>
        <w:t>6</w:t>
      </w:r>
      <w:r w:rsidRPr="0013722C">
        <w:rPr>
          <w:rFonts w:ascii="Times New Roman" w:eastAsiaTheme="minorHAnsi" w:hAnsi="Times New Roman" w:cs="Times New Roman"/>
          <w:sz w:val="28"/>
          <w:szCs w:val="28"/>
          <w:lang w:val="hy-AM" w:eastAsia="en-US"/>
        </w:rPr>
        <w:t xml:space="preserve">թ. </w:t>
      </w:r>
      <w:r w:rsidR="00BD095C">
        <w:rPr>
          <w:rFonts w:ascii="Times New Roman" w:eastAsiaTheme="minorHAnsi" w:hAnsi="Times New Roman" w:cs="Times New Roman"/>
          <w:sz w:val="28"/>
          <w:szCs w:val="28"/>
          <w:lang w:val="hy-AM" w:eastAsia="en-US"/>
        </w:rPr>
        <w:t>հոկտեմբերի</w:t>
      </w:r>
      <w:r w:rsidR="00BD095C" w:rsidRPr="0013722C">
        <w:rPr>
          <w:rFonts w:ascii="Times New Roman" w:eastAsiaTheme="minorHAnsi" w:hAnsi="Times New Roman" w:cs="Times New Roman"/>
          <w:sz w:val="28"/>
          <w:szCs w:val="28"/>
          <w:lang w:val="hy-AM" w:eastAsia="en-US"/>
        </w:rPr>
        <w:t xml:space="preserve"> </w:t>
      </w:r>
      <w:r w:rsidR="00BD095C">
        <w:rPr>
          <w:rFonts w:ascii="Times New Roman" w:eastAsiaTheme="minorHAnsi" w:hAnsi="Times New Roman" w:cs="Times New Roman"/>
          <w:sz w:val="28"/>
          <w:szCs w:val="28"/>
          <w:lang w:val="hy-AM" w:eastAsia="en-US"/>
        </w:rPr>
        <w:t>6</w:t>
      </w:r>
      <w:r w:rsidR="00BD095C" w:rsidRPr="0013722C">
        <w:rPr>
          <w:rFonts w:ascii="Times New Roman" w:eastAsiaTheme="minorHAnsi" w:hAnsi="Times New Roman" w:cs="Times New Roman"/>
          <w:sz w:val="28"/>
          <w:szCs w:val="28"/>
          <w:lang w:val="hy-AM" w:eastAsia="en-US"/>
        </w:rPr>
        <w:t xml:space="preserve">-ին </w:t>
      </w:r>
      <w:r w:rsidR="00851575">
        <w:rPr>
          <w:rFonts w:ascii="Times New Roman" w:eastAsiaTheme="minorHAnsi" w:hAnsi="Times New Roman" w:cs="Times New Roman"/>
          <w:sz w:val="28"/>
          <w:szCs w:val="28"/>
          <w:lang w:val="hy-AM" w:eastAsia="en-US"/>
        </w:rPr>
        <w:t>նշանակված աճուրդը չկայացավ հայտ չլինելու պատճառով։</w:t>
      </w:r>
    </w:p>
    <w:p w:rsidR="00267465" w:rsidRDefault="00851575" w:rsidP="006D66F1">
      <w:pPr>
        <w:jc w:val="both"/>
        <w:rPr>
          <w:rFonts w:ascii="Sylfaen" w:eastAsiaTheme="minorHAnsi" w:hAnsi="Sylfaen" w:cs="Times New Roman"/>
          <w:sz w:val="28"/>
          <w:szCs w:val="28"/>
          <w:lang w:val="hy-AM" w:eastAsia="en-US"/>
        </w:rPr>
      </w:pPr>
      <w:r w:rsidRPr="0013722C">
        <w:rPr>
          <w:rFonts w:ascii="Times New Roman" w:eastAsiaTheme="minorHAnsi" w:hAnsi="Times New Roman" w:cs="Times New Roman"/>
          <w:sz w:val="28"/>
          <w:szCs w:val="28"/>
          <w:lang w:val="hy-AM" w:eastAsia="en-US"/>
        </w:rPr>
        <w:t>202</w:t>
      </w:r>
      <w:r>
        <w:rPr>
          <w:rFonts w:ascii="Times New Roman" w:eastAsiaTheme="minorHAnsi" w:hAnsi="Times New Roman" w:cs="Times New Roman"/>
          <w:sz w:val="28"/>
          <w:szCs w:val="28"/>
          <w:lang w:val="hy-AM" w:eastAsia="en-US"/>
        </w:rPr>
        <w:t>6</w:t>
      </w:r>
      <w:r w:rsidRPr="0013722C">
        <w:rPr>
          <w:rFonts w:ascii="Times New Roman" w:eastAsiaTheme="minorHAnsi" w:hAnsi="Times New Roman" w:cs="Times New Roman"/>
          <w:sz w:val="28"/>
          <w:szCs w:val="28"/>
          <w:lang w:val="hy-AM" w:eastAsia="en-US"/>
        </w:rPr>
        <w:t xml:space="preserve">թ. </w:t>
      </w:r>
      <w:r w:rsidR="009B2F04">
        <w:rPr>
          <w:rFonts w:ascii="Times New Roman" w:eastAsiaTheme="minorHAnsi" w:hAnsi="Times New Roman" w:cs="Times New Roman"/>
          <w:sz w:val="28"/>
          <w:szCs w:val="28"/>
          <w:lang w:val="hy-AM" w:eastAsia="en-US"/>
        </w:rPr>
        <w:t>հոկտեմբերի</w:t>
      </w:r>
      <w:r w:rsidRPr="0013722C">
        <w:rPr>
          <w:rFonts w:ascii="Times New Roman" w:eastAsiaTheme="minorHAnsi" w:hAnsi="Times New Roman" w:cs="Times New Roman"/>
          <w:sz w:val="28"/>
          <w:szCs w:val="28"/>
          <w:lang w:val="hy-AM" w:eastAsia="en-US"/>
        </w:rPr>
        <w:t xml:space="preserve"> </w:t>
      </w:r>
      <w:r w:rsidR="00BD095C">
        <w:rPr>
          <w:rFonts w:ascii="Times New Roman" w:eastAsiaTheme="minorHAnsi" w:hAnsi="Times New Roman" w:cs="Times New Roman"/>
          <w:sz w:val="28"/>
          <w:szCs w:val="28"/>
          <w:lang w:val="hy-AM" w:eastAsia="en-US"/>
        </w:rPr>
        <w:t>28</w:t>
      </w:r>
      <w:r w:rsidRPr="0013722C">
        <w:rPr>
          <w:rFonts w:ascii="Times New Roman" w:eastAsiaTheme="minorHAnsi" w:hAnsi="Times New Roman" w:cs="Times New Roman"/>
          <w:sz w:val="28"/>
          <w:szCs w:val="28"/>
          <w:lang w:val="hy-AM" w:eastAsia="en-US"/>
        </w:rPr>
        <w:t xml:space="preserve">-ին ժամը 12:00-ին </w:t>
      </w:r>
      <w:r w:rsidR="00FC5A4E" w:rsidRPr="0013722C">
        <w:rPr>
          <w:rFonts w:ascii="Times New Roman" w:eastAsiaTheme="minorHAnsi" w:hAnsi="Times New Roman" w:cs="Times New Roman"/>
          <w:sz w:val="28"/>
          <w:szCs w:val="28"/>
          <w:lang w:val="hy-AM" w:eastAsia="en-US"/>
        </w:rPr>
        <w:t xml:space="preserve">ք.Երևան, Արշակունյաց պող., 5 շենք, </w:t>
      </w:r>
      <w:r w:rsidR="00665BD6">
        <w:rPr>
          <w:rFonts w:ascii="Times New Roman" w:eastAsiaTheme="minorHAnsi" w:hAnsi="Times New Roman" w:cs="Times New Roman"/>
          <w:sz w:val="28"/>
          <w:szCs w:val="28"/>
          <w:lang w:val="hy-AM" w:eastAsia="en-US"/>
        </w:rPr>
        <w:t>1</w:t>
      </w:r>
      <w:r w:rsidR="00FC5A4E" w:rsidRPr="0013722C">
        <w:rPr>
          <w:rFonts w:ascii="Times New Roman" w:eastAsiaTheme="minorHAnsi" w:hAnsi="Times New Roman" w:cs="Times New Roman"/>
          <w:sz w:val="28"/>
          <w:szCs w:val="28"/>
          <w:lang w:val="hy-AM" w:eastAsia="en-US"/>
        </w:rPr>
        <w:t>-</w:t>
      </w:r>
      <w:r w:rsidR="00665BD6">
        <w:rPr>
          <w:rFonts w:ascii="Times New Roman" w:eastAsiaTheme="minorHAnsi" w:hAnsi="Times New Roman" w:cs="Times New Roman"/>
          <w:sz w:val="28"/>
          <w:szCs w:val="28"/>
          <w:lang w:val="hy-AM" w:eastAsia="en-US"/>
        </w:rPr>
        <w:t>ին</w:t>
      </w:r>
      <w:r w:rsidR="00FC5A4E" w:rsidRPr="0013722C">
        <w:rPr>
          <w:rFonts w:ascii="Times New Roman" w:eastAsiaTheme="minorHAnsi" w:hAnsi="Times New Roman" w:cs="Times New Roman"/>
          <w:sz w:val="28"/>
          <w:szCs w:val="28"/>
          <w:lang w:val="hy-AM" w:eastAsia="en-US"/>
        </w:rPr>
        <w:t xml:space="preserve"> հարկ, </w:t>
      </w:r>
      <w:r w:rsidR="00665BD6">
        <w:rPr>
          <w:rFonts w:ascii="Times New Roman" w:eastAsiaTheme="minorHAnsi" w:hAnsi="Times New Roman" w:cs="Times New Roman"/>
          <w:sz w:val="28"/>
          <w:szCs w:val="28"/>
          <w:lang w:val="hy-AM" w:eastAsia="en-US"/>
        </w:rPr>
        <w:t>10</w:t>
      </w:r>
      <w:r w:rsidR="00BD095C">
        <w:rPr>
          <w:rFonts w:ascii="Times New Roman" w:eastAsiaTheme="minorHAnsi" w:hAnsi="Times New Roman" w:cs="Times New Roman"/>
          <w:sz w:val="28"/>
          <w:szCs w:val="28"/>
          <w:lang w:val="hy-AM" w:eastAsia="en-US"/>
        </w:rPr>
        <w:t>9</w:t>
      </w:r>
      <w:r w:rsidR="00FC5A4E" w:rsidRPr="0013722C">
        <w:rPr>
          <w:rFonts w:ascii="Times New Roman" w:eastAsiaTheme="minorHAnsi" w:hAnsi="Times New Roman" w:cs="Times New Roman"/>
          <w:sz w:val="28"/>
          <w:szCs w:val="28"/>
          <w:lang w:val="hy-AM" w:eastAsia="en-US"/>
        </w:rPr>
        <w:t xml:space="preserve"> սենյակ հասցեում, պարտապան </w:t>
      </w:r>
      <w:r w:rsidR="00BF3AB6">
        <w:rPr>
          <w:rFonts w:ascii="Times New Roman" w:eastAsiaTheme="minorHAnsi" w:hAnsi="Times New Roman" w:cs="Times New Roman"/>
          <w:sz w:val="28"/>
          <w:szCs w:val="28"/>
          <w:lang w:val="hy-AM" w:eastAsia="en-US"/>
        </w:rPr>
        <w:t>«Արմավիրի Հաստոցաշինական գործարան» ԲԲԸ</w:t>
      </w:r>
      <w:r w:rsidR="00CF6605" w:rsidRPr="0013722C">
        <w:rPr>
          <w:rFonts w:ascii="Times New Roman" w:eastAsiaTheme="minorHAnsi" w:hAnsi="Times New Roman" w:cs="Times New Roman"/>
          <w:sz w:val="28"/>
          <w:szCs w:val="28"/>
          <w:lang w:val="hy-AM" w:eastAsia="en-US"/>
        </w:rPr>
        <w:t>-ի</w:t>
      </w:r>
      <w:r w:rsidR="00672EFE" w:rsidRPr="0013722C">
        <w:rPr>
          <w:rFonts w:ascii="Times New Roman" w:eastAsiaTheme="minorHAnsi" w:hAnsi="Times New Roman" w:cs="Times New Roman"/>
          <w:sz w:val="28"/>
          <w:szCs w:val="28"/>
          <w:lang w:val="hy-AM" w:eastAsia="en-US"/>
        </w:rPr>
        <w:t xml:space="preserve"> </w:t>
      </w:r>
      <w:r w:rsidR="00FC5A4E" w:rsidRPr="0013722C">
        <w:rPr>
          <w:rFonts w:ascii="Times New Roman" w:eastAsiaTheme="minorHAnsi" w:hAnsi="Times New Roman" w:cs="Times New Roman"/>
          <w:sz w:val="28"/>
          <w:szCs w:val="28"/>
          <w:lang w:val="hy-AM" w:eastAsia="en-US"/>
        </w:rPr>
        <w:t xml:space="preserve">սնանկության գործով կառավարիչ (աճուրդի կազմակերպիչ) </w:t>
      </w:r>
      <w:r w:rsidR="000A2870" w:rsidRPr="0013722C">
        <w:rPr>
          <w:rFonts w:ascii="Times New Roman" w:eastAsiaTheme="minorHAnsi" w:hAnsi="Times New Roman" w:cs="Times New Roman"/>
          <w:sz w:val="28"/>
          <w:szCs w:val="28"/>
          <w:lang w:val="hy-AM" w:eastAsia="en-US"/>
        </w:rPr>
        <w:t>Էդուար</w:t>
      </w:r>
      <w:r w:rsidR="000A2870" w:rsidRPr="006D66F1">
        <w:rPr>
          <w:rFonts w:ascii="Sylfaen" w:eastAsiaTheme="minorHAnsi" w:hAnsi="Sylfaen" w:cs="Times New Roman"/>
          <w:sz w:val="28"/>
          <w:szCs w:val="28"/>
          <w:lang w:val="hy-AM" w:eastAsia="en-US"/>
        </w:rPr>
        <w:t>դ Բարխուդարյանի</w:t>
      </w:r>
      <w:r w:rsidR="00FC5A4E" w:rsidRPr="006D66F1">
        <w:rPr>
          <w:rFonts w:ascii="Sylfaen" w:eastAsiaTheme="minorHAnsi" w:hAnsi="Sylfaen" w:cs="Times New Roman"/>
          <w:sz w:val="28"/>
          <w:szCs w:val="28"/>
          <w:lang w:val="hy-AM" w:eastAsia="en-US"/>
        </w:rPr>
        <w:t xml:space="preserve"> կողմից կանցկացվի բաց դասական (գնի ավելացման) եղանակով աճուրդ:</w:t>
      </w:r>
      <w:r w:rsidR="00FC5A4E" w:rsidRPr="006D66F1">
        <w:rPr>
          <w:rFonts w:ascii="Sylfaen" w:eastAsiaTheme="minorHAnsi" w:hAnsi="Sylfaen" w:cs="Times New Roman"/>
          <w:sz w:val="28"/>
          <w:szCs w:val="28"/>
          <w:lang w:val="hy-AM" w:eastAsia="en-US"/>
        </w:rPr>
        <w:br/>
        <w:t xml:space="preserve">Վաճառքի են ներկայացվում </w:t>
      </w:r>
      <w:r w:rsidR="00BF3AB6">
        <w:rPr>
          <w:rFonts w:ascii="Sylfaen" w:eastAsiaTheme="minorHAnsi" w:hAnsi="Sylfaen" w:cs="Times New Roman"/>
          <w:sz w:val="28"/>
          <w:szCs w:val="28"/>
          <w:lang w:val="hy-AM" w:eastAsia="en-US"/>
        </w:rPr>
        <w:t>«Արմավիրի Հաստոցաշինական գործարան» ԲԲԸ</w:t>
      </w:r>
      <w:r w:rsidR="00CF6605">
        <w:rPr>
          <w:rFonts w:ascii="Sylfaen" w:eastAsiaTheme="minorHAnsi" w:hAnsi="Sylfaen" w:cs="Times New Roman"/>
          <w:sz w:val="28"/>
          <w:szCs w:val="28"/>
          <w:lang w:val="hy-AM" w:eastAsia="en-US"/>
        </w:rPr>
        <w:t xml:space="preserve">– </w:t>
      </w:r>
      <w:r w:rsidR="00CF6605" w:rsidRPr="00A07413">
        <w:rPr>
          <w:rFonts w:ascii="Sylfaen" w:eastAsiaTheme="minorHAnsi" w:hAnsi="Sylfaen" w:cs="Times New Roman"/>
          <w:sz w:val="28"/>
          <w:szCs w:val="28"/>
          <w:lang w:val="hy-AM" w:eastAsia="en-US"/>
        </w:rPr>
        <w:t>ի</w:t>
      </w:r>
      <w:r w:rsidR="00BF3AB6">
        <w:rPr>
          <w:rFonts w:ascii="Sylfaen" w:eastAsiaTheme="minorHAnsi" w:hAnsi="Sylfaen" w:cs="Times New Roman"/>
          <w:sz w:val="28"/>
          <w:szCs w:val="28"/>
          <w:lang w:val="hy-AM" w:eastAsia="en-US"/>
        </w:rPr>
        <w:t>ն</w:t>
      </w:r>
      <w:r w:rsidR="00CF6605">
        <w:rPr>
          <w:rFonts w:ascii="Sylfaen" w:eastAsiaTheme="minorHAnsi" w:hAnsi="Sylfaen" w:cs="Times New Roman"/>
          <w:sz w:val="28"/>
          <w:szCs w:val="28"/>
          <w:lang w:val="hy-AM" w:eastAsia="en-US"/>
        </w:rPr>
        <w:t xml:space="preserve"> </w:t>
      </w:r>
      <w:r w:rsidR="00A07413" w:rsidRPr="00A07413">
        <w:rPr>
          <w:rFonts w:ascii="Sylfaen" w:eastAsiaTheme="minorHAnsi" w:hAnsi="Sylfaen" w:cs="Times New Roman"/>
          <w:sz w:val="28"/>
          <w:szCs w:val="28"/>
          <w:lang w:val="hy-AM" w:eastAsia="en-US"/>
        </w:rPr>
        <w:t>սեփականության իրավունքով պատկանող</w:t>
      </w:r>
      <w:r w:rsidR="00AC730C" w:rsidRPr="006D66F1">
        <w:rPr>
          <w:rFonts w:ascii="Sylfaen" w:eastAsiaTheme="minorHAnsi" w:hAnsi="Sylfaen" w:cs="Times New Roman"/>
          <w:sz w:val="28"/>
          <w:szCs w:val="28"/>
          <w:lang w:val="hy-AM" w:eastAsia="en-US"/>
        </w:rPr>
        <w:t xml:space="preserve">, </w:t>
      </w:r>
      <w:r w:rsidR="00FC5A4E" w:rsidRPr="006D66F1">
        <w:rPr>
          <w:rFonts w:ascii="Sylfaen" w:eastAsiaTheme="minorHAnsi" w:hAnsi="Sylfaen" w:cs="Times New Roman"/>
          <w:sz w:val="28"/>
          <w:szCs w:val="28"/>
          <w:lang w:val="hy-AM" w:eastAsia="en-US"/>
        </w:rPr>
        <w:t xml:space="preserve"> </w:t>
      </w:r>
      <w:r w:rsidR="00A07413">
        <w:rPr>
          <w:rFonts w:ascii="Sylfaen" w:eastAsiaTheme="minorHAnsi" w:hAnsi="Sylfaen" w:cs="Times New Roman"/>
          <w:sz w:val="28"/>
          <w:szCs w:val="28"/>
          <w:lang w:val="hy-AM" w:eastAsia="en-US"/>
        </w:rPr>
        <w:t>գույք</w:t>
      </w:r>
      <w:r w:rsidR="0006704F">
        <w:rPr>
          <w:rFonts w:ascii="Sylfaen" w:eastAsiaTheme="minorHAnsi" w:hAnsi="Sylfaen" w:cs="Times New Roman"/>
          <w:sz w:val="28"/>
          <w:szCs w:val="28"/>
          <w:lang w:val="hy-AM" w:eastAsia="en-US"/>
        </w:rPr>
        <w:t>եր</w:t>
      </w:r>
      <w:r w:rsidR="00A07413">
        <w:rPr>
          <w:rFonts w:ascii="Sylfaen" w:eastAsiaTheme="minorHAnsi" w:hAnsi="Sylfaen" w:cs="Times New Roman"/>
          <w:sz w:val="28"/>
          <w:szCs w:val="28"/>
          <w:lang w:val="hy-AM" w:eastAsia="en-US"/>
        </w:rPr>
        <w:t>ը՝</w:t>
      </w:r>
    </w:p>
    <w:p w:rsidR="00F459D1" w:rsidRPr="00F459D1" w:rsidRDefault="0006704F" w:rsidP="00F459D1">
      <w:pPr>
        <w:pStyle w:val="docdata"/>
        <w:spacing w:before="0" w:beforeAutospacing="0" w:after="160" w:afterAutospacing="0" w:line="273" w:lineRule="auto"/>
        <w:ind w:right="-142"/>
        <w:jc w:val="both"/>
      </w:pPr>
      <w:r w:rsidRPr="00F664BE">
        <w:rPr>
          <w:rFonts w:ascii="Calibri" w:hAnsi="Calibri" w:cs="Calibri"/>
          <w:b/>
          <w:bCs/>
          <w:color w:val="000000"/>
          <w:lang w:val="hy-AM"/>
        </w:rPr>
        <w:t>        </w:t>
      </w:r>
      <w:r w:rsidR="00F459D1" w:rsidRPr="00F459D1">
        <w:rPr>
          <w:rFonts w:ascii="Courier New" w:hAnsi="Courier New" w:cs="Courier New"/>
          <w:b/>
          <w:bCs/>
          <w:color w:val="000000"/>
          <w:sz w:val="22"/>
          <w:szCs w:val="22"/>
          <w:lang w:val="hy-AM"/>
        </w:rPr>
        <w:t>   </w:t>
      </w:r>
      <w:r w:rsidR="00F459D1" w:rsidRPr="00F459D1">
        <w:rPr>
          <w:rFonts w:ascii="GHEA Grapalat" w:hAnsi="GHEA Grapalat" w:cs="GHEA Grapalat"/>
          <w:b/>
          <w:bCs/>
          <w:color w:val="000000"/>
          <w:sz w:val="22"/>
          <w:szCs w:val="22"/>
          <w:lang w:val="hy-AM"/>
        </w:rPr>
        <w:t xml:space="preserve"> </w:t>
      </w:r>
      <w:r w:rsidR="00F459D1" w:rsidRPr="00F459D1">
        <w:rPr>
          <w:rFonts w:ascii="GHEA Grapalat" w:hAnsi="GHEA Grapalat" w:cs="GHEA Grapalat"/>
          <w:b/>
          <w:bCs/>
          <w:color w:val="000000"/>
          <w:sz w:val="22"/>
          <w:szCs w:val="22"/>
        </w:rPr>
        <w:t>ԼՈՏ 1</w:t>
      </w:r>
      <w:r w:rsidR="00F459D1" w:rsidRPr="00F459D1">
        <w:rPr>
          <w:rFonts w:ascii="Cambria Math" w:hAnsi="Cambria Math"/>
          <w:b/>
          <w:bCs/>
          <w:color w:val="000000"/>
          <w:sz w:val="22"/>
          <w:szCs w:val="22"/>
        </w:rPr>
        <w:t>․</w:t>
      </w:r>
    </w:p>
    <w:tbl>
      <w:tblPr>
        <w:tblW w:w="10632"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2"/>
        <w:gridCol w:w="6390"/>
      </w:tblGrid>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Անվանումը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«Արմավիրի հաստոցաշինական գործարան» ԲԲԸ-ին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պատկանող ԿԱՎԶ 3270 մակնիշի տրանսպորտային միջոցի թափք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Նկարագրությունը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 xml:space="preserve">ԿԱՎԶ 3270 մակնիշի տրանսպորտային միջոցի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թափքը գտնվում է միջին, բնականոն մաշվածքով վիճակում։</w:t>
            </w: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Առկա սահմանափակումները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և գույքային իրավունքները</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(գրավ, կալանք)</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Առկա է սնանկության վարույթի արգելանքը</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Քանակը,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1</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անվանում</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գտնվելու վայրը</w:t>
            </w:r>
          </w:p>
        </w:tc>
        <w:tc>
          <w:tcPr>
            <w:tcW w:w="639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w:t>
            </w:r>
            <w:r w:rsidRPr="00F459D1">
              <w:rPr>
                <w:rFonts w:ascii="Cambria Math" w:eastAsia="Times New Roman" w:hAnsi="Cambria Math" w:cs="Times New Roman"/>
                <w:color w:val="000000"/>
              </w:rPr>
              <w:t>․</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Արմավիր, 21/5</w:t>
            </w:r>
            <w:r w:rsidRPr="00F459D1">
              <w:rPr>
                <w:rFonts w:ascii="Calibri" w:eastAsia="Times New Roman" w:hAnsi="Calibri" w:cs="Calibri"/>
                <w:color w:val="000000"/>
              </w:rPr>
              <w:t>   </w:t>
            </w: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Գնահատված արժեքը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9B2F04" w:rsidP="00F459D1">
            <w:pPr>
              <w:spacing w:after="0" w:line="273" w:lineRule="auto"/>
              <w:ind w:right="-142"/>
              <w:jc w:val="both"/>
              <w:rPr>
                <w:rFonts w:ascii="Times New Roman" w:eastAsia="Times New Roman" w:hAnsi="Times New Roman" w:cs="Times New Roman"/>
                <w:sz w:val="24"/>
                <w:szCs w:val="24"/>
              </w:rPr>
            </w:pPr>
            <w:r>
              <w:rPr>
                <w:rFonts w:ascii="GHEA Grapalat" w:eastAsia="Times New Roman" w:hAnsi="GHEA Grapalat" w:cs="Times New Roman"/>
                <w:b/>
                <w:bCs/>
                <w:color w:val="000000"/>
                <w:lang w:val="en-US"/>
              </w:rPr>
              <w:t>1</w:t>
            </w:r>
            <w:r w:rsidR="00586661">
              <w:rPr>
                <w:rFonts w:ascii="GHEA Grapalat" w:eastAsia="Times New Roman" w:hAnsi="GHEA Grapalat" w:cs="Times New Roman"/>
                <w:b/>
                <w:bCs/>
                <w:color w:val="000000"/>
                <w:lang w:val="hy-AM"/>
              </w:rPr>
              <w:t>43</w:t>
            </w:r>
            <w:r>
              <w:rPr>
                <w:rFonts w:ascii="GHEA Grapalat" w:eastAsia="Times New Roman" w:hAnsi="GHEA Grapalat" w:cs="Times New Roman"/>
                <w:b/>
                <w:bCs/>
                <w:color w:val="000000"/>
              </w:rPr>
              <w:t xml:space="preserve"> </w:t>
            </w:r>
            <w:r w:rsidR="00586661">
              <w:rPr>
                <w:rFonts w:ascii="GHEA Grapalat" w:eastAsia="Times New Roman" w:hAnsi="GHEA Grapalat" w:cs="Times New Roman"/>
                <w:b/>
                <w:bCs/>
                <w:color w:val="000000"/>
                <w:lang w:val="hy-AM"/>
              </w:rPr>
              <w:t>360</w:t>
            </w:r>
            <w:r w:rsidR="00F459D1" w:rsidRPr="00F459D1">
              <w:rPr>
                <w:rFonts w:ascii="GHEA Grapalat" w:eastAsia="Times New Roman" w:hAnsi="GHEA Grapalat" w:cs="Times New Roman"/>
                <w:b/>
                <w:bCs/>
                <w:color w:val="000000"/>
              </w:rPr>
              <w:t xml:space="preserve"> դրամ</w:t>
            </w:r>
            <w:r w:rsidR="00F459D1" w:rsidRPr="00F459D1">
              <w:rPr>
                <w:rFonts w:ascii="Courier New" w:eastAsia="Times New Roman" w:hAnsi="Courier New" w:cs="Courier New"/>
                <w:color w:val="000000"/>
              </w:rPr>
              <w:t> </w:t>
            </w:r>
            <w:r w:rsidR="00F459D1" w:rsidRPr="00F459D1">
              <w:rPr>
                <w:rFonts w:ascii="GHEA Grapalat" w:eastAsia="Times New Roman" w:hAnsi="GHEA Grapalat" w:cs="GHEA Grapalat"/>
                <w:color w:val="000000"/>
              </w:rPr>
              <w:t xml:space="preserve">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p>
        </w:tc>
      </w:tr>
      <w:tr w:rsidR="00F459D1" w:rsidRPr="00F459D1" w:rsidTr="00F459D1">
        <w:trPr>
          <w:trHeight w:val="389"/>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Գույքի առաջին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աճուրդի ժամանակ</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Ներկայացվող մեկնարկային գինը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Սահմանվելու է գույքի գնահատման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հաշվետվությամբ սահմանված</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շուկայական արժեքը</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Անկախ գնահատող ընկերությունը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Բիզնես Էքսպերտ ՍՊԸ</w:t>
            </w:r>
          </w:p>
        </w:tc>
      </w:tr>
      <w:tr w:rsidR="00F459D1" w:rsidRPr="00F459D1" w:rsidTr="00F459D1">
        <w:trPr>
          <w:trHeight w:val="375"/>
          <w:tblCellSpacing w:w="0" w:type="dxa"/>
        </w:trPr>
        <w:tc>
          <w:tcPr>
            <w:tcW w:w="4242"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վաճառքի նախատեսվող ձևը</w:t>
            </w:r>
          </w:p>
        </w:tc>
        <w:tc>
          <w:tcPr>
            <w:tcW w:w="6390"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Հրապարակային սակարկություններ</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Սակարկությունների ձևը՝ աճուրդ</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Նախատեսվում է մեկ լոտով</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Կարգավորվում է</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«Հրապարակային սակարկությունների մասին»</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ՀՀ օրենքով սահմանված կարգով</w:t>
            </w:r>
          </w:p>
        </w:tc>
      </w:tr>
    </w:tbl>
    <w:p w:rsidR="00F459D1" w:rsidRPr="00F459D1" w:rsidRDefault="00F459D1" w:rsidP="00F459D1">
      <w:pPr>
        <w:spacing w:after="0" w:line="273" w:lineRule="auto"/>
        <w:ind w:right="-142" w:firstLine="709"/>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p w:rsidR="00F459D1" w:rsidRPr="00F459D1" w:rsidRDefault="00F459D1" w:rsidP="00F459D1">
      <w:pPr>
        <w:spacing w:after="16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b/>
          <w:bCs/>
          <w:color w:val="000000"/>
        </w:rPr>
        <w:t>         </w:t>
      </w:r>
      <w:r w:rsidRPr="00F459D1">
        <w:rPr>
          <w:rFonts w:ascii="GHEA Grapalat" w:eastAsia="Times New Roman" w:hAnsi="GHEA Grapalat" w:cs="GHEA Grapalat"/>
          <w:b/>
          <w:bCs/>
          <w:color w:val="000000"/>
        </w:rPr>
        <w:t xml:space="preserve"> </w:t>
      </w:r>
    </w:p>
    <w:p w:rsidR="00F459D1" w:rsidRPr="00F459D1" w:rsidRDefault="00F459D1" w:rsidP="00F459D1">
      <w:pPr>
        <w:spacing w:after="16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rPr>
        <w:t>ԼՈՏ 2</w:t>
      </w:r>
      <w:r w:rsidRPr="00F459D1">
        <w:rPr>
          <w:rFonts w:ascii="Cambria Math" w:eastAsia="Times New Roman" w:hAnsi="Cambria Math" w:cs="Times New Roman"/>
          <w:b/>
          <w:bCs/>
          <w:color w:val="000000"/>
        </w:rPr>
        <w:t>․</w:t>
      </w:r>
    </w:p>
    <w:tbl>
      <w:tblPr>
        <w:tblW w:w="10632"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78"/>
        <w:gridCol w:w="5754"/>
      </w:tblGrid>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lastRenderedPageBreak/>
              <w:t>Անվանումը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«Արմավիրի հաստոցաշինական գործարան» ԲԲԸ-ին</w:t>
            </w:r>
            <w:r w:rsidRPr="00F459D1">
              <w:rPr>
                <w:rFonts w:ascii="Courier New" w:eastAsia="Times New Roman" w:hAnsi="Courier New" w:cs="Courier New"/>
                <w:b/>
                <w:bCs/>
                <w:color w:val="000000"/>
              </w:rPr>
              <w:t> </w:t>
            </w:r>
            <w:r w:rsidRPr="00F459D1">
              <w:rPr>
                <w:rFonts w:ascii="GHEA Grapalat" w:eastAsia="Times New Roman" w:hAnsi="GHEA Grapalat" w:cs="Times New Roman"/>
                <w:color w:val="000000"/>
              </w:rPr>
              <w:t>պատկանող ավտոամբարձիչ</w:t>
            </w: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Նկարագրությունը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ավտոամբարձիչի մակնիշի, մոդելի, տարեթվի և այլնի վերաբերյալ տեղեկատվություն առկա չէ և գնահատումն իրականացվել է առկա տվյալների հիման վրա։ Ավտոամբարձիչը դիտարկնել է աշխատանքային/միջինից ցածր վիճակում</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 xml:space="preserve">Առկա սահմանափակումները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և գույքային իրավունքները</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(գրավ, կալանք)</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Առկա է սնանկության վարույթի արգելանքը</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Քանակը,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1</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անվանում</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գտնվելու վայրը</w:t>
            </w:r>
          </w:p>
        </w:tc>
        <w:tc>
          <w:tcPr>
            <w:tcW w:w="57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w:t>
            </w:r>
            <w:r w:rsidRPr="00F459D1">
              <w:rPr>
                <w:rFonts w:ascii="Cambria Math" w:eastAsia="Times New Roman" w:hAnsi="Cambria Math" w:cs="Times New Roman"/>
                <w:color w:val="000000"/>
              </w:rPr>
              <w:t>․</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Արմավիր, 21/5</w:t>
            </w:r>
            <w:r w:rsidRPr="00F459D1">
              <w:rPr>
                <w:rFonts w:ascii="Calibri" w:eastAsia="Times New Roman" w:hAnsi="Calibri" w:cs="Calibri"/>
                <w:color w:val="000000"/>
              </w:rPr>
              <w:t>   </w:t>
            </w: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Գնահատված արժեքը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586661" w:rsidP="00F459D1">
            <w:pPr>
              <w:spacing w:after="0" w:line="273" w:lineRule="auto"/>
              <w:ind w:right="-142"/>
              <w:jc w:val="both"/>
              <w:rPr>
                <w:rFonts w:ascii="Times New Roman" w:eastAsia="Times New Roman" w:hAnsi="Times New Roman" w:cs="Times New Roman"/>
                <w:sz w:val="24"/>
                <w:szCs w:val="24"/>
              </w:rPr>
            </w:pPr>
            <w:r>
              <w:rPr>
                <w:rFonts w:ascii="GHEA Grapalat" w:eastAsia="Times New Roman" w:hAnsi="GHEA Grapalat" w:cs="Times New Roman"/>
                <w:b/>
                <w:bCs/>
                <w:color w:val="000000"/>
                <w:lang w:val="hy-AM"/>
              </w:rPr>
              <w:t>471</w:t>
            </w:r>
            <w:r w:rsidR="008D345A">
              <w:rPr>
                <w:rFonts w:ascii="GHEA Grapalat" w:eastAsia="Times New Roman" w:hAnsi="GHEA Grapalat" w:cs="Times New Roman"/>
                <w:b/>
                <w:bCs/>
                <w:color w:val="000000"/>
              </w:rPr>
              <w:t xml:space="preserve"> </w:t>
            </w:r>
            <w:r>
              <w:rPr>
                <w:rFonts w:ascii="GHEA Grapalat" w:eastAsia="Times New Roman" w:hAnsi="GHEA Grapalat" w:cs="Times New Roman"/>
                <w:b/>
                <w:bCs/>
                <w:color w:val="000000"/>
                <w:lang w:val="hy-AM"/>
              </w:rPr>
              <w:t>040</w:t>
            </w:r>
            <w:r w:rsidR="00F459D1" w:rsidRPr="00F459D1">
              <w:rPr>
                <w:rFonts w:ascii="GHEA Grapalat" w:eastAsia="Times New Roman" w:hAnsi="GHEA Grapalat" w:cs="Times New Roman"/>
                <w:b/>
                <w:bCs/>
                <w:color w:val="000000"/>
              </w:rPr>
              <w:t xml:space="preserve"> դրամ</w:t>
            </w:r>
            <w:r w:rsidR="00F459D1" w:rsidRPr="00F459D1">
              <w:rPr>
                <w:rFonts w:ascii="Courier New" w:eastAsia="Times New Roman" w:hAnsi="Courier New" w:cs="Courier New"/>
                <w:color w:val="000000"/>
              </w:rPr>
              <w:t> </w:t>
            </w:r>
            <w:r w:rsidR="00F459D1" w:rsidRPr="00F459D1">
              <w:rPr>
                <w:rFonts w:ascii="GHEA Grapalat" w:eastAsia="Times New Roman" w:hAnsi="GHEA Grapalat" w:cs="GHEA Grapalat"/>
                <w:color w:val="000000"/>
              </w:rPr>
              <w:t xml:space="preserve">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p>
        </w:tc>
      </w:tr>
      <w:tr w:rsidR="00F459D1" w:rsidRPr="00F459D1" w:rsidTr="00F459D1">
        <w:trPr>
          <w:trHeight w:val="389"/>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առաջին աճուրդի ժամանակ</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Ներկայացվող մեկնարկային գինը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Սահմանվելու է գույքի գնահատման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հաշվետվությամբ սահմանված գույքի</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շուկայական արժեքը</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Անկախ գնահատող ընկերությունը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Բիզնես Էքսպերտ ՍՊԸ</w:t>
            </w:r>
          </w:p>
        </w:tc>
      </w:tr>
      <w:tr w:rsidR="00F459D1" w:rsidRPr="00F459D1" w:rsidTr="00F459D1">
        <w:trPr>
          <w:trHeight w:val="375"/>
          <w:tblCellSpacing w:w="0" w:type="dxa"/>
        </w:trPr>
        <w:tc>
          <w:tcPr>
            <w:tcW w:w="4878"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վաճառքի նախատեսվող ձևը</w:t>
            </w:r>
          </w:p>
        </w:tc>
        <w:tc>
          <w:tcPr>
            <w:tcW w:w="5754"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Հրապարակային սակարկություններ</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Սակարկությունների ձևը՝ աճուրդ</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Նախատեսվում է մեկ լոտով</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Կարգավորվում է</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«Հրապարակային սակարկությունների մասին»</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ՀՀ օրենքով սահմանված կարգով</w:t>
            </w:r>
          </w:p>
        </w:tc>
      </w:tr>
    </w:tbl>
    <w:p w:rsidR="00F459D1" w:rsidRPr="00F459D1" w:rsidRDefault="00F459D1" w:rsidP="00F459D1">
      <w:pPr>
        <w:spacing w:after="0" w:line="273" w:lineRule="auto"/>
        <w:ind w:right="-142" w:firstLine="709"/>
        <w:jc w:val="both"/>
        <w:rPr>
          <w:rFonts w:ascii="Times New Roman" w:eastAsia="Times New Roman" w:hAnsi="Times New Roman" w:cs="Times New Roman"/>
          <w:sz w:val="24"/>
          <w:szCs w:val="24"/>
        </w:rPr>
      </w:pPr>
      <w:r w:rsidRPr="00F459D1">
        <w:rPr>
          <w:rFonts w:ascii="Times New Roman" w:eastAsia="Times New Roman" w:hAnsi="Times New Roman" w:cs="Times New Roman"/>
          <w:sz w:val="24"/>
          <w:szCs w:val="24"/>
        </w:rPr>
        <w:t> </w:t>
      </w:r>
    </w:p>
    <w:p w:rsidR="00F459D1" w:rsidRPr="00F459D1" w:rsidRDefault="00F459D1" w:rsidP="00F459D1">
      <w:pPr>
        <w:spacing w:after="16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b/>
          <w:bCs/>
          <w:color w:val="000000"/>
        </w:rPr>
        <w:t>           </w:t>
      </w:r>
      <w:r w:rsidRPr="00F459D1">
        <w:rPr>
          <w:rFonts w:ascii="GHEA Grapalat" w:eastAsia="Times New Roman" w:hAnsi="GHEA Grapalat" w:cs="GHEA Grapalat"/>
          <w:b/>
          <w:bCs/>
          <w:color w:val="000000"/>
        </w:rPr>
        <w:t xml:space="preserve"> ԼՈՏ 3</w:t>
      </w:r>
      <w:r w:rsidRPr="00F459D1">
        <w:rPr>
          <w:rFonts w:ascii="Cambria Math" w:eastAsia="Times New Roman" w:hAnsi="Cambria Math" w:cs="Times New Roman"/>
          <w:b/>
          <w:bCs/>
          <w:color w:val="000000"/>
        </w:rPr>
        <w:t>․</w:t>
      </w:r>
    </w:p>
    <w:tbl>
      <w:tblPr>
        <w:tblW w:w="10774"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89"/>
        <w:gridCol w:w="6685"/>
      </w:tblGrid>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Անվանումը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«Արմավիրի հաստոցաշինական գործարան» ԲԲԸ-ին պատկանող, գնահատման հաշվատվությանը կից հավելվածում ներկայացված թվով 116 անուն հաստոցների, սարքավորումների, բաքերի և տարաների, գեներատորների, կոմպրեսորների և դրանց մասերի, դիտահորերի ծածկոցներ</w:t>
            </w: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Նկարագրությունը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Գույքային համախումբը կարելի է բաժանել հետևյալ հիմնական խմբերի՝</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1. Մետաղամշակման հաստոցներ և սարքավորումներ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(համախմբի հիմնական և ամենաարժեքավոր մասը)՝ խառատային հաստոցներ (16К20, 1К62), ֆրեզային հաստոցներ (հորիզոնական և ուղղահայաց՝ 6Р82, 6Р12, 6M82, 676 և այլն), հղկման հաստոցներ (կլոր, հարթ, սրման), գայլիկոնային և շառավղա-գայլիկոնային հաստոցներ (2К52, 2Н125, 2Л53У), կոորդինատային հաստոց (SSE), ատամնա-ֆրեզային և ատամնա-թործող հաստոցներ, ինչպես նաև հորիզոնական ներտաշող հաստոց (UNION)՝ համախմբի ամենաթանկ միավորը՝ 5,720,000 դրամ։</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lastRenderedPageBreak/>
              <w:t>2. Ջերմամշակման և ձուլման սարքավորումներ</w:t>
            </w:r>
            <w:r w:rsidRPr="00F459D1">
              <w:rPr>
                <w:rFonts w:ascii="GHEA Grapalat" w:eastAsia="Times New Roman" w:hAnsi="GHEA Grapalat" w:cs="Times New Roman"/>
                <w:color w:val="000000"/>
                <w:sz w:val="20"/>
                <w:szCs w:val="20"/>
              </w:rPr>
              <w:t>՝ գեներատորով հալման վառարաններ, թրծման վառարաններ, կաղապարման մեքենաներ, խառնիչ-միքսերներ և գալտովկայի սարքավորումներ։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3. Մամլիչներ, եռակցման և կտրման սարքավորումներ</w:t>
            </w:r>
            <w:r w:rsidRPr="00F459D1">
              <w:rPr>
                <w:rFonts w:ascii="GHEA Grapalat" w:eastAsia="Times New Roman" w:hAnsi="GHEA Grapalat" w:cs="Times New Roman"/>
                <w:color w:val="000000"/>
                <w:sz w:val="20"/>
                <w:szCs w:val="20"/>
              </w:rPr>
              <w:t>՝ ֆրիկցիոն և այլ տիպի մամլիչներ, կոնտակտային եռակցման սարք, գիլյոտին-մկրատ, կտրող-հղկող հաստոց։</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4. Էներգետիկ և օժանդակ սարքավորումներ</w:t>
            </w:r>
            <w:r w:rsidRPr="00F459D1">
              <w:rPr>
                <w:rFonts w:ascii="GHEA Grapalat" w:eastAsia="Times New Roman" w:hAnsi="GHEA Grapalat" w:cs="Times New Roman"/>
                <w:color w:val="000000"/>
                <w:sz w:val="20"/>
                <w:szCs w:val="20"/>
              </w:rPr>
              <w:t>՝ ուժային տրանսֆորմատորներ (630 կՎտ), դիզելային գեներատորի շարժիչ, շարժական և ստացիոնար կոմպրեսորներ, կամրջային ամբարձիչ (5 տոննա), տելֆեր։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5. Տարողություններ և ենթակառուցվածքային տարրեր</w:t>
            </w:r>
            <w:r w:rsidRPr="00F459D1">
              <w:rPr>
                <w:rFonts w:ascii="GHEA Grapalat" w:eastAsia="Times New Roman" w:hAnsi="GHEA Grapalat" w:cs="Times New Roman"/>
                <w:color w:val="000000"/>
                <w:sz w:val="20"/>
                <w:szCs w:val="20"/>
              </w:rPr>
              <w:t>՝ ջրի բաքեր (2 և 2.5 տոննա), ցիստերն (60 տ), գլանաձև տարաներ (3 տոննա), դիտահորերի ծածկոցներ։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b/>
                <w:bCs/>
                <w:color w:val="000000"/>
                <w:sz w:val="20"/>
                <w:szCs w:val="20"/>
              </w:rPr>
              <w:t>6. Արտադրական գույք և կահույք</w:t>
            </w:r>
            <w:r w:rsidRPr="00F459D1">
              <w:rPr>
                <w:rFonts w:ascii="GHEA Grapalat" w:eastAsia="Times New Roman" w:hAnsi="GHEA Grapalat" w:cs="Times New Roman"/>
                <w:color w:val="000000"/>
                <w:sz w:val="20"/>
                <w:szCs w:val="20"/>
              </w:rPr>
              <w:t>՝ երկաթյա և գործիքային պահարաններ, մետաղական ստելլաժներ, երկաթյա սեղաններ ու տուփեր։</w:t>
            </w:r>
          </w:p>
          <w:p w:rsidR="00F459D1" w:rsidRPr="00F459D1" w:rsidRDefault="00F459D1" w:rsidP="00F459D1">
            <w:pPr>
              <w:spacing w:after="0" w:line="273" w:lineRule="auto"/>
              <w:ind w:right="207"/>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sz w:val="20"/>
                <w:szCs w:val="20"/>
              </w:rPr>
              <w:t>Գույքի մեծ մասը արտադրական-տեխնոլոգիական նշանակության սարքավորումներ են, որոնք օգտագործվել են մետաղամշակման և մեքենաշինական արտադրության գործընթացում։ Առանձին միավորների մասով նշվում է, որ դրանք թերի են (օրինակ՝ N 334 ուղղահայաց ֆրեզերային հաստոցը՝ առանց շարժիչների), ինչը հաշվի է առնված գնահատման ժամանակ։</w:t>
            </w: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lastRenderedPageBreak/>
              <w:t xml:space="preserve">Առկա սահմանափակումները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և գույքային իրավունքները</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(գրավ, կալանք)</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Առկա է սնանկության վարույթի արգելանքը</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Քանակը,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116 անուն շարժական գույքեր, որոնք քանակը նշված է գնահատման ակտում առկա ցանկում</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գտնվելու վայրը</w:t>
            </w:r>
          </w:p>
        </w:tc>
        <w:tc>
          <w:tcPr>
            <w:tcW w:w="668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ք</w:t>
            </w:r>
            <w:r w:rsidRPr="00F459D1">
              <w:rPr>
                <w:rFonts w:ascii="Cambria Math" w:eastAsia="Times New Roman" w:hAnsi="Cambria Math" w:cs="Times New Roman"/>
                <w:color w:val="000000"/>
              </w:rPr>
              <w:t>․</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Արմավիր, 21/5</w:t>
            </w:r>
            <w:r w:rsidRPr="00F459D1">
              <w:rPr>
                <w:rFonts w:ascii="Calibri" w:eastAsia="Times New Roman" w:hAnsi="Calibri" w:cs="Calibri"/>
                <w:color w:val="000000"/>
              </w:rPr>
              <w:t>   </w:t>
            </w: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Գնահատված արժեքը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586661" w:rsidP="008D345A">
            <w:pPr>
              <w:jc w:val="both"/>
              <w:rPr>
                <w:rFonts w:ascii="Times New Roman" w:eastAsia="Times New Roman" w:hAnsi="Times New Roman" w:cs="Times New Roman"/>
                <w:sz w:val="24"/>
                <w:szCs w:val="24"/>
              </w:rPr>
            </w:pPr>
            <w:r w:rsidRPr="00586661">
              <w:rPr>
                <w:rFonts w:ascii="GHEA Grapalat" w:eastAsia="Times New Roman" w:hAnsi="GHEA Grapalat" w:cs="Times New Roman"/>
                <w:b/>
                <w:bCs/>
                <w:color w:val="000000"/>
              </w:rPr>
              <w:t>26</w:t>
            </w:r>
            <w:r>
              <w:rPr>
                <w:rFonts w:ascii="Courier New" w:eastAsia="Times New Roman" w:hAnsi="Courier New" w:cs="Courier New"/>
                <w:b/>
                <w:bCs/>
                <w:color w:val="000000"/>
                <w:lang w:val="hy-AM"/>
              </w:rPr>
              <w:t> </w:t>
            </w:r>
            <w:r w:rsidRPr="00586661">
              <w:rPr>
                <w:rFonts w:ascii="GHEA Grapalat" w:eastAsia="Times New Roman" w:hAnsi="GHEA Grapalat" w:cs="Times New Roman"/>
                <w:b/>
                <w:bCs/>
                <w:color w:val="000000"/>
              </w:rPr>
              <w:t>492</w:t>
            </w:r>
            <w:r>
              <w:rPr>
                <w:rFonts w:ascii="GHEA Grapalat" w:eastAsia="Times New Roman" w:hAnsi="GHEA Grapalat" w:cs="Times New Roman"/>
                <w:b/>
                <w:bCs/>
                <w:color w:val="000000"/>
                <w:lang w:val="hy-AM"/>
              </w:rPr>
              <w:t xml:space="preserve"> </w:t>
            </w:r>
            <w:r w:rsidRPr="00586661">
              <w:rPr>
                <w:rFonts w:ascii="GHEA Grapalat" w:eastAsia="Times New Roman" w:hAnsi="GHEA Grapalat" w:cs="Times New Roman"/>
                <w:b/>
                <w:bCs/>
                <w:color w:val="000000"/>
              </w:rPr>
              <w:t>928</w:t>
            </w:r>
            <w:r>
              <w:rPr>
                <w:rFonts w:ascii="Calibri" w:hAnsi="Calibri" w:cs="Calibri"/>
                <w:color w:val="000000"/>
                <w:lang w:val="hy-AM"/>
              </w:rPr>
              <w:t xml:space="preserve"> </w:t>
            </w:r>
            <w:r w:rsidR="008D345A">
              <w:rPr>
                <w:rFonts w:ascii="Calibri" w:hAnsi="Calibri" w:cs="Calibri"/>
                <w:color w:val="000000"/>
                <w:lang w:val="en-US"/>
              </w:rPr>
              <w:t xml:space="preserve"> </w:t>
            </w:r>
            <w:r w:rsidR="00851575">
              <w:rPr>
                <w:rFonts w:ascii="GHEA Grapalat" w:eastAsia="Times New Roman" w:hAnsi="GHEA Grapalat" w:cs="Times New Roman"/>
                <w:b/>
                <w:bCs/>
                <w:color w:val="000000"/>
                <w:lang w:val="hy-AM"/>
              </w:rPr>
              <w:t xml:space="preserve"> </w:t>
            </w:r>
            <w:r w:rsidR="00F459D1" w:rsidRPr="00F459D1">
              <w:rPr>
                <w:rFonts w:ascii="GHEA Grapalat" w:eastAsia="Times New Roman" w:hAnsi="GHEA Grapalat" w:cs="Times New Roman"/>
                <w:b/>
                <w:bCs/>
                <w:i/>
                <w:iCs/>
                <w:color w:val="000000"/>
              </w:rPr>
              <w:t xml:space="preserve"> </w:t>
            </w:r>
            <w:r w:rsidR="00F459D1" w:rsidRPr="00F459D1">
              <w:rPr>
                <w:rFonts w:ascii="GHEA Grapalat" w:eastAsia="Times New Roman" w:hAnsi="GHEA Grapalat" w:cs="Times New Roman"/>
                <w:b/>
                <w:bCs/>
                <w:color w:val="000000"/>
              </w:rPr>
              <w:t>դրամ</w:t>
            </w:r>
            <w:r w:rsidR="00F459D1" w:rsidRPr="00F459D1">
              <w:rPr>
                <w:rFonts w:ascii="Courier New" w:eastAsia="Times New Roman" w:hAnsi="Courier New" w:cs="Courier New"/>
                <w:color w:val="000000"/>
              </w:rPr>
              <w:t> </w:t>
            </w:r>
            <w:r w:rsidR="00F459D1" w:rsidRPr="00F459D1">
              <w:rPr>
                <w:rFonts w:ascii="GHEA Grapalat" w:eastAsia="Times New Roman" w:hAnsi="GHEA Grapalat" w:cs="GHEA Grapalat"/>
                <w:color w:val="000000"/>
              </w:rPr>
              <w:t xml:space="preserve"> </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p>
        </w:tc>
      </w:tr>
      <w:tr w:rsidR="00F459D1" w:rsidRPr="00F459D1" w:rsidTr="00F459D1">
        <w:trPr>
          <w:trHeight w:val="391"/>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Գույքի առաջին աճուրդի ժամանակ</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Ներկայացվող մեկնարկային գինը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Սահմանվելու է գույքի գնահատման</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հաշվետվությամբ սահմանված գույքի</w:t>
            </w:r>
          </w:p>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շուկայական արժեքը</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Անկախ գնահատող ընկերությունը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Բիզնես </w:t>
            </w:r>
            <w:r w:rsidRPr="00F459D1">
              <w:rPr>
                <w:rFonts w:ascii="GHEA Grapalat" w:eastAsia="Times New Roman" w:hAnsi="GHEA Grapalat" w:cs="Times New Roman"/>
                <w:color w:val="000000"/>
              </w:rPr>
              <w:t>Էքսպերտ ՍՊԸ</w:t>
            </w:r>
          </w:p>
        </w:tc>
      </w:tr>
      <w:tr w:rsidR="00F459D1" w:rsidRPr="00F459D1" w:rsidTr="00F459D1">
        <w:trPr>
          <w:trHeight w:val="377"/>
          <w:tblCellSpacing w:w="0" w:type="dxa"/>
        </w:trPr>
        <w:tc>
          <w:tcPr>
            <w:tcW w:w="4089"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jc w:val="both"/>
              <w:rPr>
                <w:rFonts w:ascii="Times New Roman" w:eastAsia="Times New Roman" w:hAnsi="Times New Roman" w:cs="Times New Roman"/>
                <w:sz w:val="24"/>
                <w:szCs w:val="24"/>
              </w:rPr>
            </w:pPr>
            <w:r w:rsidRPr="00F459D1">
              <w:rPr>
                <w:rFonts w:ascii="GHEA Grapalat" w:eastAsia="Times New Roman" w:hAnsi="GHEA Grapalat" w:cs="Times New Roman"/>
                <w:color w:val="000000"/>
              </w:rPr>
              <w:t>վաճառքի նախատեսվող ձևը</w:t>
            </w:r>
          </w:p>
        </w:tc>
        <w:tc>
          <w:tcPr>
            <w:tcW w:w="6685" w:type="dxa"/>
            <w:tcBorders>
              <w:top w:val="single" w:sz="4" w:space="0" w:color="000000"/>
              <w:left w:val="single" w:sz="4" w:space="0" w:color="000000"/>
              <w:bottom w:val="single" w:sz="4" w:space="0" w:color="000000"/>
              <w:right w:val="single" w:sz="4" w:space="0" w:color="000000"/>
            </w:tcBorders>
            <w:vAlign w:val="center"/>
            <w:hideMark/>
          </w:tcPr>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Հրապարակային սակարկություններ</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Սակարկությունների ձևը՝ աճուրդ</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Նախատեսվում է մեկ լոտով</w:t>
            </w:r>
          </w:p>
          <w:p w:rsidR="00F459D1" w:rsidRPr="00F459D1" w:rsidRDefault="00F459D1" w:rsidP="00F459D1">
            <w:pPr>
              <w:spacing w:after="0" w:line="273" w:lineRule="auto"/>
              <w:ind w:right="-142"/>
              <w:rPr>
                <w:rFonts w:ascii="Times New Roman" w:eastAsia="Times New Roman" w:hAnsi="Times New Roman" w:cs="Times New Roman"/>
                <w:sz w:val="24"/>
                <w:szCs w:val="24"/>
              </w:rPr>
            </w:pPr>
            <w:r w:rsidRPr="00F459D1">
              <w:rPr>
                <w:rFonts w:ascii="GHEA Grapalat" w:eastAsia="Times New Roman" w:hAnsi="GHEA Grapalat" w:cs="Times New Roman"/>
                <w:color w:val="000000"/>
              </w:rPr>
              <w:t>Կարգավորվում է</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«Հրապարակային սակարկությունների մասին»</w:t>
            </w:r>
            <w:r w:rsidRPr="00F459D1">
              <w:rPr>
                <w:rFonts w:ascii="Courier New" w:eastAsia="Times New Roman" w:hAnsi="Courier New" w:cs="Courier New"/>
                <w:color w:val="000000"/>
              </w:rPr>
              <w:t> </w:t>
            </w:r>
            <w:r w:rsidRPr="00F459D1">
              <w:rPr>
                <w:rFonts w:ascii="GHEA Grapalat" w:eastAsia="Times New Roman" w:hAnsi="GHEA Grapalat" w:cs="GHEA Grapalat"/>
                <w:color w:val="000000"/>
              </w:rPr>
              <w:t xml:space="preserve"> ՀՀ օրենքով սահմանված կարգով</w:t>
            </w:r>
          </w:p>
        </w:tc>
      </w:tr>
    </w:tbl>
    <w:p w:rsidR="00B7402A" w:rsidRPr="004A3B8F" w:rsidRDefault="00F459D1" w:rsidP="00B7402A">
      <w:pPr>
        <w:spacing w:before="280" w:after="80"/>
        <w:jc w:val="center"/>
        <w:rPr>
          <w:lang w:val="hy-AM"/>
        </w:rPr>
      </w:pPr>
      <w:r w:rsidRPr="00F459D1">
        <w:rPr>
          <w:rFonts w:ascii="Times New Roman" w:eastAsia="Times New Roman" w:hAnsi="Times New Roman" w:cs="Times New Roman"/>
          <w:sz w:val="24"/>
          <w:szCs w:val="24"/>
        </w:rPr>
        <w:t> </w:t>
      </w:r>
      <w:r w:rsidR="00B7402A">
        <w:rPr>
          <w:b/>
          <w:bCs/>
        </w:rPr>
        <w:t>ՀԱՎԵԼՎԱԾ</w:t>
      </w:r>
    </w:p>
    <w:p w:rsidR="00B7402A" w:rsidRDefault="00B7402A" w:rsidP="00B7402A">
      <w:pPr>
        <w:spacing w:after="160"/>
        <w:jc w:val="center"/>
      </w:pPr>
      <w:r>
        <w:rPr>
          <w:b/>
          <w:bCs/>
          <w:sz w:val="20"/>
          <w:szCs w:val="20"/>
        </w:rPr>
        <w:t>ԼՈՏ 3-ումընդգրկված 116 անվանումշարժականգույքիմանրամասնցանկ</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621"/>
        <w:gridCol w:w="1072"/>
        <w:gridCol w:w="4292"/>
        <w:gridCol w:w="839"/>
        <w:gridCol w:w="1535"/>
        <w:gridCol w:w="1277"/>
      </w:tblGrid>
      <w:tr w:rsidR="00851575" w:rsidTr="00E84001">
        <w:trPr>
          <w:trHeight w:val="136"/>
          <w:tblHeader/>
        </w:trPr>
        <w:tc>
          <w:tcPr>
            <w:tcW w:w="621"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lastRenderedPageBreak/>
              <w:t>Հ/Հ</w:t>
            </w:r>
          </w:p>
        </w:tc>
        <w:tc>
          <w:tcPr>
            <w:tcW w:w="1072"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Գույք. համար</w:t>
            </w:r>
          </w:p>
        </w:tc>
        <w:tc>
          <w:tcPr>
            <w:tcW w:w="4292"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Գույքիանվանումը</w:t>
            </w:r>
          </w:p>
        </w:tc>
        <w:tc>
          <w:tcPr>
            <w:tcW w:w="839"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Քանակ</w:t>
            </w:r>
          </w:p>
        </w:tc>
        <w:tc>
          <w:tcPr>
            <w:tcW w:w="1535"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Միավորիարժեք, դրամ</w:t>
            </w:r>
          </w:p>
        </w:tc>
        <w:tc>
          <w:tcPr>
            <w:tcW w:w="1277"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851575" w:rsidRDefault="00851575" w:rsidP="00851575">
            <w:pPr>
              <w:jc w:val="center"/>
            </w:pPr>
            <w:r>
              <w:rPr>
                <w:b/>
                <w:bCs/>
                <w:sz w:val="17"/>
                <w:szCs w:val="17"/>
              </w:rPr>
              <w:t>Ընդ. արժեք, դրամ</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Մետաղականստելլաժ</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15360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15360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Մետաղականստելլաժ</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15360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15360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Հորիզոնականֆրեզայինհաստոց 6Р82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291840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291840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Մետաղասղոցայինհաստոց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66560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66560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Խարատահաստոց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lastRenderedPageBreak/>
              <w:t>22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Խառատայինհաստոց 16К20</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512000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512000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Խարատահաստոց 1К62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322560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322560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Երկաթյատուփ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Մամլիչ</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76800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76800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Խարատահաստոց 1К62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322560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322560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Մամլակ</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66560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66560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lastRenderedPageBreak/>
              <w:t>43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Սրելուհաստոց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66560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66560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Կոորդինատայինհաստոց SSE</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972800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972800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Գործիքայինպահարան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Գործիքայինպահարան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Գործիքայինպահարան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Երկաթյասեղան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հաստոց 7А420</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588800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588800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Կլոր.հղկմանհաստոց 3Б161</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Հարթահղկմանհաստոց 3Р71С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460800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460800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83</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Ատամնա-ֆրեզայինհաստոց 5Д32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256000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256000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Սրելուհաստոց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51200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51200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Սրմանունիվերսալհաստոց 3Б642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76800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76800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59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Հորիզոնականֆրեզայինհաստոց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184320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184320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Ողղահայացֆրեզայինհաստոց 6Р12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563200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563200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Երիթ-խառատայինհաստոց 692Р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409600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Երիթ-խառատայինհաստոց 6Н80</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148480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148480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Սրոց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51200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51200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lastRenderedPageBreak/>
              <w:t>64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Կամրջայինամբարձիչ 5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460800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460800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Փայտասղոցարան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25600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25600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Շառավղայինհայլիկոնայինհաստոց 2К52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102400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102400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Շառավղայինհայլիկոնայինհաստոց2К52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102400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102400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154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Ունիվերսալֆրեզայինհաստոց 676</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343040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343040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69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156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Ողղահայացգայլիկոնայինհաստոց 2Н125</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368640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368640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184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Սրմանհաստոց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66560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66560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198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Ֆրեզայինհաստոց 6M82</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486400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486400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200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Ֆրեզայինհաստոց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486400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486400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218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Հարթահղկմանհաստոց ARTEF</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343040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343040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219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Հալմանվառարանգեներատորով</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1382400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1382400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220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Հալմանվառարանգեներատորով</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1382400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1382400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224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204800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204800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225</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204800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204800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226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204800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204800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81920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81920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228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Շառավղայինհայլիկոնայինհաստոց 2Л53У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322560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322560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229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Թրծմանվառարան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133120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133120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236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Կաղապարմանմեքենա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122880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122880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237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Կաղապարմանմեքենա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122880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122880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238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Բեգուն (միկսեր)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614400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lastRenderedPageBreak/>
              <w:t>85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302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ԳալտովչնիԲառաբան (մեծ)</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486400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486400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307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Սրելուհաստոց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311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Ջրիբաք 2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35840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35840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326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Լայնակիռնդողհաստոց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348160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348160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89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Ողղահայացֆրեզերայինհաստոց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329</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Հորիզոնականներտաշողհաստոց UNION</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2928640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2928640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330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Շառավղա-գայլիկոնայինհաստոց 2Л53У</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322560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322560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332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Ջրիբաք 2․5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43520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43520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334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Ողղահայացֆրեզերայինհաստոց (շարժիչներըառկաչեն)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69120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69120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340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Ողղահայացֆրեզերայինհաստոց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364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Քանոնա-թործողհաստոց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640000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640000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396</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Քանոնա-հղկողհաստոց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640000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640000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397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Ատամնա-թործողհաստոց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640000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640000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407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Երկաթյապահարան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12800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99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427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Թմբուկգալտովչնի</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7680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7680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430</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Միստոկանիմամլիչ</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317440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317440</w:t>
            </w:r>
          </w:p>
        </w:tc>
      </w:tr>
      <w:tr w:rsidR="00BD095C" w:rsidTr="000D3D14">
        <w:trPr>
          <w:trHeight w:val="136"/>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431</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Կոնտակտայինեռակցմանսարք</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358400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358400</w:t>
            </w:r>
          </w:p>
        </w:tc>
      </w:tr>
      <w:tr w:rsidR="00BD095C"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442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Կտրող-հղկողհաստոց</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51200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51200</w:t>
            </w:r>
          </w:p>
        </w:tc>
      </w:tr>
      <w:tr w:rsidR="00BD095C"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447</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Մամլիչ/ֆրիկցիոն/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317440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317440</w:t>
            </w:r>
          </w:p>
        </w:tc>
      </w:tr>
      <w:tr w:rsidR="00BD095C"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452</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Շարժականկոմպրեսոր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69120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69120</w:t>
            </w:r>
          </w:p>
        </w:tc>
      </w:tr>
      <w:tr w:rsidR="00BD095C"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454</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Մկրատ /գիլյոտին /</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552960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552960</w:t>
            </w:r>
          </w:p>
        </w:tc>
      </w:tr>
      <w:tr w:rsidR="00BD095C"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lastRenderedPageBreak/>
              <w:t>106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458</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Տրանսֆորմատոր 630 կվտ.</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1382400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1382400</w:t>
            </w:r>
          </w:p>
        </w:tc>
      </w:tr>
      <w:tr w:rsidR="00BD095C"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107</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դիտահորերիծածկոցկլոր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7</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3292,16</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w:t>
            </w:r>
          </w:p>
        </w:tc>
      </w:tr>
      <w:tr w:rsidR="00BD095C"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108</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դիտահորերիծածկոցուղղանկյուն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12</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76800</w:t>
            </w:r>
          </w:p>
        </w:tc>
      </w:tr>
      <w:tr w:rsidR="00BD095C"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109</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խառնիչմիկսեր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3</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691200</w:t>
            </w:r>
          </w:p>
        </w:tc>
      </w:tr>
      <w:tr w:rsidR="00BD095C"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110</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դիզելայինգեներատորիշարժիչ</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87040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87040</w:t>
            </w:r>
          </w:p>
        </w:tc>
      </w:tr>
      <w:tr w:rsidR="00BD095C"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111</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կոմպրեսորշարժական</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69120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69120</w:t>
            </w:r>
          </w:p>
        </w:tc>
      </w:tr>
      <w:tr w:rsidR="00BD095C"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112</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կոմպրեսոր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102400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102400</w:t>
            </w:r>
          </w:p>
        </w:tc>
      </w:tr>
      <w:tr w:rsidR="00BD095C"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113</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գլանաձևտարա 3 տոննա</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2</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51200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102400</w:t>
            </w:r>
          </w:p>
        </w:tc>
      </w:tr>
      <w:tr w:rsidR="00BD095C"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114</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տելֆեր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138240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138240</w:t>
            </w:r>
          </w:p>
        </w:tc>
      </w:tr>
      <w:tr w:rsidR="00BD095C" w:rsidTr="000D3D14">
        <w:trPr>
          <w:trHeight w:val="481"/>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115</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ցիստերն 60 տ</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921600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921600</w:t>
            </w:r>
          </w:p>
        </w:tc>
      </w:tr>
      <w:tr w:rsidR="00BD095C" w:rsidTr="000D3D14">
        <w:trPr>
          <w:trHeight w:val="467"/>
        </w:trPr>
        <w:tc>
          <w:tcPr>
            <w:tcW w:w="621"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116</w:t>
            </w:r>
          </w:p>
        </w:tc>
        <w:tc>
          <w:tcPr>
            <w:tcW w:w="107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w:t>
            </w:r>
          </w:p>
        </w:tc>
        <w:tc>
          <w:tcPr>
            <w:tcW w:w="4292"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r>
              <w:rPr>
                <w:sz w:val="17"/>
                <w:szCs w:val="17"/>
              </w:rPr>
              <w:t>տրանսֆորմատորներիբաժանարարշիթեր</w:t>
            </w:r>
          </w:p>
        </w:tc>
        <w:tc>
          <w:tcPr>
            <w:tcW w:w="839"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center"/>
          </w:tcPr>
          <w:p w:rsidR="00BD095C" w:rsidRDefault="00BD095C" w:rsidP="00851575">
            <w:pPr>
              <w:jc w:val="center"/>
            </w:pPr>
            <w:r>
              <w:rPr>
                <w:sz w:val="17"/>
                <w:szCs w:val="17"/>
              </w:rPr>
              <w:t>12</w:t>
            </w:r>
          </w:p>
        </w:tc>
        <w:tc>
          <w:tcPr>
            <w:tcW w:w="1535"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23040</w:t>
            </w:r>
          </w:p>
        </w:tc>
        <w:tc>
          <w:tcPr>
            <w:tcW w:w="1277" w:type="dxa"/>
            <w:tcBorders>
              <w:top w:val="single" w:sz="4" w:space="0" w:color="999999"/>
              <w:left w:val="single" w:sz="4" w:space="0" w:color="999999"/>
              <w:bottom w:val="single" w:sz="4" w:space="0" w:color="999999"/>
              <w:right w:val="single" w:sz="4" w:space="0" w:color="999999"/>
            </w:tcBorders>
            <w:tcMar>
              <w:top w:w="60" w:type="dxa"/>
              <w:left w:w="110" w:type="dxa"/>
              <w:bottom w:w="60" w:type="dxa"/>
              <w:right w:w="110" w:type="dxa"/>
            </w:tcMar>
            <w:vAlign w:val="bottom"/>
          </w:tcPr>
          <w:p w:rsidR="00BD095C" w:rsidRDefault="00BD095C">
            <w:pPr>
              <w:jc w:val="right"/>
              <w:rPr>
                <w:rFonts w:ascii="Calibri" w:hAnsi="Calibri" w:cs="Calibri"/>
                <w:color w:val="000000"/>
              </w:rPr>
            </w:pPr>
            <w:r>
              <w:rPr>
                <w:rFonts w:ascii="Calibri" w:hAnsi="Calibri" w:cs="Calibri"/>
                <w:color w:val="000000"/>
              </w:rPr>
              <w:t>276480</w:t>
            </w:r>
          </w:p>
        </w:tc>
      </w:tr>
      <w:tr w:rsidR="00E84001" w:rsidTr="00BD095C">
        <w:trPr>
          <w:trHeight w:val="976"/>
        </w:trPr>
        <w:tc>
          <w:tcPr>
            <w:tcW w:w="8359" w:type="dxa"/>
            <w:gridSpan w:val="5"/>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tcPr>
          <w:p w:rsidR="00E84001" w:rsidRDefault="00E84001" w:rsidP="00851575">
            <w:pPr>
              <w:jc w:val="right"/>
            </w:pPr>
            <w:r>
              <w:rPr>
                <w:b/>
                <w:bCs/>
                <w:sz w:val="18"/>
                <w:szCs w:val="18"/>
              </w:rPr>
              <w:t>ԸՆԴԱՄԵՆԸ</w:t>
            </w:r>
          </w:p>
        </w:tc>
        <w:tc>
          <w:tcPr>
            <w:tcW w:w="1277" w:type="dxa"/>
            <w:tcBorders>
              <w:top w:val="single" w:sz="4" w:space="0" w:color="999999"/>
              <w:left w:val="single" w:sz="4" w:space="0" w:color="999999"/>
              <w:bottom w:val="single" w:sz="4" w:space="0" w:color="999999"/>
              <w:right w:val="single" w:sz="4" w:space="0" w:color="999999"/>
            </w:tcBorders>
            <w:shd w:val="clear" w:color="auto" w:fill="C9C9C9"/>
            <w:tcMar>
              <w:top w:w="60" w:type="dxa"/>
              <w:left w:w="110" w:type="dxa"/>
              <w:bottom w:w="60" w:type="dxa"/>
              <w:right w:w="110" w:type="dxa"/>
            </w:tcMar>
            <w:vAlign w:val="center"/>
          </w:tcPr>
          <w:p w:rsidR="00BD095C" w:rsidRDefault="00BD095C" w:rsidP="00BD095C">
            <w:pPr>
              <w:jc w:val="right"/>
              <w:rPr>
                <w:rFonts w:ascii="Calibri" w:hAnsi="Calibri" w:cs="Calibri"/>
                <w:color w:val="000000"/>
              </w:rPr>
            </w:pPr>
            <w:r>
              <w:rPr>
                <w:rFonts w:ascii="Calibri" w:hAnsi="Calibri" w:cs="Calibri"/>
                <w:color w:val="000000"/>
              </w:rPr>
              <w:t>26492928</w:t>
            </w:r>
          </w:p>
          <w:p w:rsidR="00E84001" w:rsidRDefault="00E84001" w:rsidP="00851575">
            <w:pPr>
              <w:jc w:val="right"/>
            </w:pPr>
          </w:p>
        </w:tc>
      </w:tr>
    </w:tbl>
    <w:p w:rsidR="00B7402A" w:rsidRDefault="00B7402A" w:rsidP="00B7402A"/>
    <w:p w:rsidR="00F459D1" w:rsidRPr="00F459D1" w:rsidRDefault="00F459D1" w:rsidP="00F459D1">
      <w:pPr>
        <w:spacing w:after="0" w:line="273" w:lineRule="auto"/>
        <w:ind w:left="-284" w:right="-234" w:firstLine="568"/>
        <w:jc w:val="both"/>
        <w:rPr>
          <w:rFonts w:ascii="Times New Roman" w:eastAsia="Times New Roman" w:hAnsi="Times New Roman" w:cs="Times New Roman"/>
          <w:sz w:val="24"/>
          <w:szCs w:val="24"/>
        </w:rPr>
      </w:pPr>
    </w:p>
    <w:p w:rsidR="00FC5A4E" w:rsidRPr="006D66F1" w:rsidRDefault="00FF3E61" w:rsidP="009B0F0F">
      <w:pPr>
        <w:ind w:right="41" w:firstLine="426"/>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 xml:space="preserve">Աճուրդին մասնակցելու ցանկություն ունեցող անձինք աճուրդի </w:t>
      </w:r>
      <w:r w:rsidR="003044DB" w:rsidRPr="006D66F1">
        <w:rPr>
          <w:rFonts w:ascii="Sylfaen" w:eastAsiaTheme="minorHAnsi" w:hAnsi="Sylfaen" w:cs="Times New Roman"/>
          <w:sz w:val="28"/>
          <w:szCs w:val="28"/>
          <w:lang w:val="hy-AM" w:eastAsia="en-US"/>
        </w:rPr>
        <w:t>հ</w:t>
      </w:r>
      <w:r w:rsidRPr="006D66F1">
        <w:rPr>
          <w:rFonts w:ascii="Sylfaen" w:eastAsiaTheme="minorHAnsi" w:hAnsi="Sylfaen" w:cs="Times New Roman"/>
          <w:sz w:val="28"/>
          <w:szCs w:val="28"/>
          <w:lang w:val="hy-AM" w:eastAsia="en-US"/>
        </w:rPr>
        <w:t>այտարարությամբ սահմանված ժամկետում`</w:t>
      </w:r>
      <w:r w:rsidRPr="006D66F1">
        <w:rPr>
          <w:rFonts w:ascii="Sylfaen" w:eastAsiaTheme="minorHAnsi" w:hAnsi="Sylfaen" w:cs="Times New Roman"/>
          <w:sz w:val="28"/>
          <w:szCs w:val="28"/>
          <w:lang w:val="hy-AM" w:eastAsia="en-US"/>
        </w:rPr>
        <w:br/>
        <w:t xml:space="preserve">բայց ոչ ուշ, քան աճուրդի անցկացման օրվանից հինգ օր առաջ </w:t>
      </w:r>
      <w:r w:rsidR="00FC5A4E" w:rsidRPr="006D66F1">
        <w:rPr>
          <w:rFonts w:ascii="Sylfaen" w:eastAsiaTheme="minorHAnsi" w:hAnsi="Sylfaen" w:cs="Times New Roman"/>
          <w:sz w:val="28"/>
          <w:szCs w:val="28"/>
          <w:lang w:val="hy-AM" w:eastAsia="en-US"/>
        </w:rPr>
        <w:t>կարող են հայտ ներկայացնել սնանկության դատարան՝ ք.Երևան, Օտյան 53/2 հասցեով: Հայտին կից ներկայացվում է աճուրդի մասնակցության վճարի և նախավճարի վճարման անդորրագրերը, ֆիզիկական անձինք՝ նաև իրենց անձնագրի պատճենը, իրավաբանական անձինք և անհատ ձեռնարկատերը՝ նաև իրենց պետական գրանցումը հաստատող փաստաթղթերի պատճենները:</w:t>
      </w:r>
      <w:r w:rsidR="00FC5A4E" w:rsidRPr="006D66F1">
        <w:rPr>
          <w:rFonts w:ascii="Sylfaen" w:eastAsiaTheme="minorHAnsi" w:hAnsi="Sylfaen" w:cs="Times New Roman"/>
          <w:sz w:val="28"/>
          <w:szCs w:val="28"/>
          <w:lang w:val="hy-AM" w:eastAsia="en-US"/>
        </w:rPr>
        <w:br/>
        <w:t>Աճուրդի մասնակցության վճարը լոտի մեկնարկային գնի 1 /մեկ/ տոկոսի չափով (բայց ոչ ավել, քան 200</w:t>
      </w:r>
      <w:r w:rsidR="00FC5A4E" w:rsidRPr="006D66F1">
        <w:rPr>
          <w:rFonts w:ascii="Times New Roman" w:eastAsiaTheme="minorHAnsi" w:hAnsi="Times New Roman" w:cs="Times New Roman"/>
          <w:sz w:val="28"/>
          <w:szCs w:val="28"/>
          <w:lang w:val="hy-AM" w:eastAsia="en-US"/>
        </w:rPr>
        <w:t>․</w:t>
      </w:r>
      <w:r w:rsidR="00FC5A4E" w:rsidRPr="006D66F1">
        <w:rPr>
          <w:rFonts w:ascii="Sylfaen" w:eastAsiaTheme="minorHAnsi" w:hAnsi="Sylfaen" w:cs="Times New Roman"/>
          <w:sz w:val="28"/>
          <w:szCs w:val="28"/>
          <w:lang w:val="hy-AM" w:eastAsia="en-US"/>
        </w:rPr>
        <w:t xml:space="preserve">000,0 դրամ), իսկ նախավճարը՝ 5 /հինգ/ տոկոսի չափով, մինչև հայտի </w:t>
      </w:r>
      <w:r w:rsidR="00FC5A4E" w:rsidRPr="008911F5">
        <w:rPr>
          <w:rFonts w:ascii="Sylfaen" w:eastAsiaTheme="minorHAnsi" w:hAnsi="Sylfaen" w:cs="Times New Roman"/>
          <w:sz w:val="28"/>
          <w:szCs w:val="28"/>
          <w:lang w:val="hy-AM" w:eastAsia="en-US"/>
        </w:rPr>
        <w:t xml:space="preserve">ներկայացման պահը պետք է վճարվեն </w:t>
      </w:r>
      <w:r w:rsidR="00FC5A4E" w:rsidRPr="008911F5">
        <w:rPr>
          <w:rFonts w:ascii="Sylfaen" w:eastAsiaTheme="minorHAnsi" w:hAnsi="Sylfaen" w:cs="Times New Roman"/>
          <w:sz w:val="28"/>
          <w:szCs w:val="28"/>
          <w:lang w:val="hy-AM" w:eastAsia="en-US"/>
        </w:rPr>
        <w:lastRenderedPageBreak/>
        <w:t>պարտապանի սնանկության հատուկ դրամային հաշվին (</w:t>
      </w:r>
      <w:r w:rsidR="00AC1490" w:rsidRPr="008911F5">
        <w:rPr>
          <w:rFonts w:ascii="Sylfaen" w:eastAsiaTheme="minorHAnsi" w:hAnsi="Sylfaen" w:cs="Times New Roman"/>
          <w:sz w:val="28"/>
          <w:szCs w:val="28"/>
          <w:lang w:val="hy-AM" w:eastAsia="en-US"/>
        </w:rPr>
        <w:t>«Արդշինբանկ» ՓԲԸ  Էրեբունի մասնաճյուղում բացված  2472304</w:t>
      </w:r>
      <w:r w:rsidR="008911F5" w:rsidRPr="008911F5">
        <w:rPr>
          <w:rFonts w:ascii="Sylfaen" w:eastAsiaTheme="minorHAnsi" w:hAnsi="Sylfaen" w:cs="Times New Roman"/>
          <w:sz w:val="28"/>
          <w:szCs w:val="28"/>
          <w:lang w:val="hy-AM" w:eastAsia="en-US"/>
        </w:rPr>
        <w:t>94</w:t>
      </w:r>
      <w:r w:rsidR="00940FC2">
        <w:rPr>
          <w:rFonts w:ascii="Sylfaen" w:eastAsiaTheme="minorHAnsi" w:hAnsi="Sylfaen" w:cs="Times New Roman"/>
          <w:sz w:val="28"/>
          <w:szCs w:val="28"/>
          <w:lang w:val="hy-AM" w:eastAsia="en-US"/>
        </w:rPr>
        <w:t>954</w:t>
      </w:r>
      <w:r w:rsidR="008911F5" w:rsidRPr="008911F5">
        <w:rPr>
          <w:rFonts w:ascii="Sylfaen" w:eastAsiaTheme="minorHAnsi" w:hAnsi="Sylfaen" w:cs="Times New Roman"/>
          <w:sz w:val="28"/>
          <w:szCs w:val="28"/>
          <w:lang w:val="hy-AM" w:eastAsia="en-US"/>
        </w:rPr>
        <w:t>0000</w:t>
      </w:r>
      <w:r w:rsidR="00F60AF7" w:rsidRPr="008911F5">
        <w:rPr>
          <w:rFonts w:ascii="Sylfaen" w:eastAsiaTheme="minorHAnsi" w:hAnsi="Sylfaen" w:cs="Times New Roman"/>
          <w:sz w:val="28"/>
          <w:szCs w:val="28"/>
          <w:lang w:val="hy-AM" w:eastAsia="en-US"/>
        </w:rPr>
        <w:t xml:space="preserve"> </w:t>
      </w:r>
      <w:r w:rsidR="00AC1490" w:rsidRPr="008911F5">
        <w:rPr>
          <w:rFonts w:ascii="Sylfaen" w:eastAsiaTheme="minorHAnsi" w:hAnsi="Sylfaen" w:cs="Times New Roman"/>
          <w:sz w:val="28"/>
          <w:szCs w:val="28"/>
          <w:lang w:val="hy-AM" w:eastAsia="en-US"/>
        </w:rPr>
        <w:t>հաշվեհամարին</w:t>
      </w:r>
      <w:r w:rsidR="00FC5A4E" w:rsidRPr="008911F5">
        <w:rPr>
          <w:rFonts w:ascii="Sylfaen" w:eastAsiaTheme="minorHAnsi" w:hAnsi="Sylfaen" w:cs="Times New Roman"/>
          <w:sz w:val="28"/>
          <w:szCs w:val="28"/>
          <w:lang w:val="hy-AM" w:eastAsia="en-US"/>
        </w:rPr>
        <w:t>)՝ որպես ստացող նշելով պարտապանին:</w:t>
      </w:r>
      <w:r w:rsidR="00FC5A4E" w:rsidRPr="008911F5">
        <w:rPr>
          <w:rFonts w:ascii="Sylfaen" w:eastAsiaTheme="minorHAnsi" w:hAnsi="Sylfaen" w:cs="Times New Roman"/>
          <w:sz w:val="28"/>
          <w:szCs w:val="28"/>
          <w:lang w:val="hy-AM" w:eastAsia="en-US"/>
        </w:rPr>
        <w:br/>
        <w:t>Հայտի ներկայացմանն առնչվող հարցերը, աճուրդի անցկացման և աճուրդի արդյունքներով պայմանավորված հարաբերությունները կանոնակարգվում</w:t>
      </w:r>
      <w:r w:rsidR="00FC5A4E" w:rsidRPr="006D66F1">
        <w:rPr>
          <w:rFonts w:ascii="Sylfaen" w:eastAsiaTheme="minorHAnsi" w:hAnsi="Sylfaen" w:cs="Times New Roman"/>
          <w:sz w:val="28"/>
          <w:szCs w:val="28"/>
          <w:lang w:val="hy-AM" w:eastAsia="en-US"/>
        </w:rPr>
        <w:t xml:space="preserve"> են ՀՀ արդարադատության նախարարի 16.03.2020թ. թիվ 116-Ն հրամանով հաստատված կարգով, որը համարվում է աճուրդի կանոնակարգ</w:t>
      </w:r>
      <w:r w:rsidRPr="006D66F1">
        <w:rPr>
          <w:rFonts w:ascii="Sylfaen" w:eastAsiaTheme="minorHAnsi" w:hAnsi="Sylfaen" w:cs="Times New Roman"/>
          <w:sz w:val="28"/>
          <w:szCs w:val="28"/>
          <w:lang w:val="hy-AM" w:eastAsia="en-US"/>
        </w:rPr>
        <w:t xml:space="preserve">։ </w:t>
      </w:r>
      <w:r w:rsidR="00FC5A4E" w:rsidRPr="006D66F1">
        <w:rPr>
          <w:rFonts w:ascii="Sylfaen" w:eastAsiaTheme="minorHAnsi" w:hAnsi="Sylfaen" w:cs="Times New Roman"/>
          <w:sz w:val="28"/>
          <w:szCs w:val="28"/>
          <w:lang w:val="hy-AM" w:eastAsia="en-US"/>
        </w:rPr>
        <w:t>Եթե լոտերի թիվը մեկից ավելի է, ապա դրանց աճուրդները կազմակերպվում են շարադրված հերթականությամբ: Լոտի աճուրդում հաղթող է համարվում առավել բարձր գին առաջարկած մասնակիցը։ Աճուրդի հաղթողը (այդ թվում՝ հարկային գործակալը) լոտի վաճառքի գինը պարտավոր է ամբողջությամբ վճարել աճուրդի օրվանից հետո՝ տասնօրյա ժամկետում:</w:t>
      </w:r>
      <w:r w:rsidR="00FC5A4E" w:rsidRPr="006D66F1">
        <w:rPr>
          <w:rFonts w:ascii="Sylfaen" w:eastAsiaTheme="minorHAnsi" w:hAnsi="Sylfaen" w:cs="Times New Roman"/>
          <w:sz w:val="28"/>
          <w:szCs w:val="28"/>
          <w:lang w:val="hy-AM" w:eastAsia="en-US"/>
        </w:rPr>
        <w:br/>
        <w:t>Եթե լոտը իրավաբանական անձի սեփականություն է, ապա լոտի վաճառքի գինը ներառում են նաև հարկերը, իսկ եթե ֆիզիկական անձի սեփականություն է, ապա լոտի վաճառքի գնի մեջ չեն ներառվում հարկային գործակալների կողմից վճարման ենթակա հարկերը։</w:t>
      </w:r>
      <w:r w:rsidR="00FC5A4E" w:rsidRPr="006D66F1">
        <w:rPr>
          <w:rFonts w:ascii="Sylfaen" w:eastAsiaTheme="minorHAnsi" w:hAnsi="Sylfaen" w:cs="Times New Roman"/>
          <w:sz w:val="28"/>
          <w:szCs w:val="28"/>
          <w:lang w:val="hy-AM" w:eastAsia="en-US"/>
        </w:rPr>
        <w:br/>
        <w:t>Աճուրդին մասնակցելու, առուվաճառքի պայմանագրի կնքման, անհրաժեշտության դեպքում՝ դրանից ծագող իրավունքների պետական գրանցման և/կամ գնված գույքն ուրիշի տիրապետումից հետ պահանջելու և/կամ գույքը գնորդի փաստացի տիրապետմանն անցնելու հետ կապված գործողություններն ու դրանց առնչվող բոլոր ծախսերը, առուվաճառքի պայմանագրի կնքման համար անհրաժեշտ և առուվաճառքի պայմանագրից բխող բոլոր այլ (ցանկացած տեսակի) ծախսերը կատարվում են աճուրդի հաղթողի կողմից:</w:t>
      </w:r>
      <w:r w:rsidR="00FC5A4E" w:rsidRPr="006D66F1">
        <w:rPr>
          <w:rFonts w:ascii="Sylfaen" w:eastAsiaTheme="minorHAnsi" w:hAnsi="Sylfaen" w:cs="Times New Roman"/>
          <w:sz w:val="28"/>
          <w:szCs w:val="28"/>
          <w:lang w:val="hy-AM" w:eastAsia="en-US"/>
        </w:rPr>
        <w:br/>
        <w:t>Լոտը կարելի է ուսումնասիրել սույն հայտարարության հրապարակման օրվանից 10 օրվա ընթացքում, աշխատանքային օրերին և ժամերին՝ դրա գտնվելու վայրում՝ նախապես պայմանավորվելով կառավարչի հետ:</w:t>
      </w:r>
      <w:r w:rsidR="00FC5A4E" w:rsidRPr="006D66F1">
        <w:rPr>
          <w:rFonts w:ascii="Sylfaen" w:eastAsiaTheme="minorHAnsi" w:hAnsi="Sylfaen" w:cs="Times New Roman"/>
          <w:sz w:val="28"/>
          <w:szCs w:val="28"/>
          <w:lang w:val="hy-AM" w:eastAsia="en-US"/>
        </w:rPr>
        <w:br/>
        <w:t>Կառավարչի հետ պայմանավորվելու, լոտերի մասին տեղեկություններ ստանալու և աճուրդին առնչվող ցանկացած այլ հարցով կարող եք փոստով կամ էլեկտրոնային փոստով նամակ գրել սնանկության գործով կառավարչին։</w:t>
      </w:r>
    </w:p>
    <w:p w:rsidR="00AC1490" w:rsidRPr="006D66F1" w:rsidRDefault="0052610E" w:rsidP="006D66F1">
      <w:pPr>
        <w:ind w:left="426"/>
        <w:jc w:val="both"/>
        <w:rPr>
          <w:rFonts w:ascii="Sylfaen" w:eastAsiaTheme="minorHAnsi" w:hAnsi="Sylfaen" w:cs="Times New Roman"/>
          <w:sz w:val="28"/>
          <w:szCs w:val="28"/>
          <w:lang w:val="hy-AM" w:eastAsia="en-US"/>
        </w:rPr>
      </w:pPr>
      <w:hyperlink r:id="rId5" w:history="1">
        <w:r w:rsidR="00AC1490" w:rsidRPr="006D66F1">
          <w:rPr>
            <w:rFonts w:ascii="Sylfaen" w:eastAsiaTheme="minorHAnsi" w:hAnsi="Sylfaen" w:cs="Times New Roman"/>
            <w:sz w:val="28"/>
            <w:szCs w:val="28"/>
            <w:lang w:val="hy-AM" w:eastAsia="en-US"/>
          </w:rPr>
          <w:t>edo04443@gmail.com</w:t>
        </w:r>
      </w:hyperlink>
    </w:p>
    <w:p w:rsidR="00AC1490" w:rsidRPr="006D66F1" w:rsidRDefault="00AC1490" w:rsidP="006D66F1">
      <w:pPr>
        <w:ind w:left="426"/>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ք</w:t>
      </w:r>
      <w:r w:rsidRPr="006D66F1">
        <w:rPr>
          <w:rFonts w:ascii="Times New Roman" w:eastAsiaTheme="minorHAnsi" w:hAnsi="Times New Roman" w:cs="Times New Roman"/>
          <w:sz w:val="28"/>
          <w:szCs w:val="28"/>
          <w:lang w:val="hy-AM" w:eastAsia="en-US"/>
        </w:rPr>
        <w:t>․</w:t>
      </w:r>
      <w:r w:rsidRPr="006D66F1">
        <w:rPr>
          <w:rFonts w:ascii="Sylfaen" w:eastAsiaTheme="minorHAnsi" w:hAnsi="Sylfaen" w:cs="Times New Roman"/>
          <w:sz w:val="28"/>
          <w:szCs w:val="28"/>
          <w:lang w:val="hy-AM" w:eastAsia="en-US"/>
        </w:rPr>
        <w:t>Երևան, Արշակունյաց 5 շ., 10</w:t>
      </w:r>
      <w:r w:rsidR="00BD095C">
        <w:rPr>
          <w:rFonts w:ascii="Sylfaen" w:eastAsiaTheme="minorHAnsi" w:hAnsi="Sylfaen" w:cs="Times New Roman"/>
          <w:sz w:val="28"/>
          <w:szCs w:val="28"/>
          <w:lang w:val="hy-AM" w:eastAsia="en-US"/>
        </w:rPr>
        <w:t>9</w:t>
      </w:r>
      <w:r w:rsidRPr="006D66F1">
        <w:rPr>
          <w:rFonts w:ascii="Sylfaen" w:eastAsiaTheme="minorHAnsi" w:hAnsi="Sylfaen" w:cs="Times New Roman"/>
          <w:sz w:val="28"/>
          <w:szCs w:val="28"/>
          <w:lang w:val="hy-AM" w:eastAsia="en-US"/>
        </w:rPr>
        <w:t xml:space="preserve"> սենյակ</w:t>
      </w:r>
    </w:p>
    <w:p w:rsidR="00A81EFB" w:rsidRPr="006D66F1" w:rsidRDefault="00AC1490" w:rsidP="0028636A">
      <w:pPr>
        <w:ind w:left="426"/>
        <w:jc w:val="both"/>
        <w:rPr>
          <w:rFonts w:ascii="Sylfaen" w:eastAsiaTheme="minorHAnsi" w:hAnsi="Sylfaen" w:cs="Times New Roman"/>
          <w:sz w:val="28"/>
          <w:szCs w:val="28"/>
          <w:lang w:val="hy-AM" w:eastAsia="en-US"/>
        </w:rPr>
      </w:pPr>
      <w:r w:rsidRPr="006D66F1">
        <w:rPr>
          <w:rFonts w:ascii="Sylfaen" w:eastAsiaTheme="minorHAnsi" w:hAnsi="Sylfaen" w:cs="Times New Roman"/>
          <w:sz w:val="28"/>
          <w:szCs w:val="28"/>
          <w:lang w:val="hy-AM" w:eastAsia="en-US"/>
        </w:rPr>
        <w:t>+374 55 43 22 57</w:t>
      </w:r>
    </w:p>
    <w:sectPr w:rsidR="00A81EFB" w:rsidRPr="006D66F1" w:rsidSect="001338EA">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HEA Grapalat">
    <w:altName w:val="Open Sans"/>
    <w:panose1 w:val="02000506050000020003"/>
    <w:charset w:val="00"/>
    <w:family w:val="modern"/>
    <w:notTrueType/>
    <w:pitch w:val="variable"/>
    <w:sig w:usb0="A00006AF" w:usb1="5000204B" w:usb2="00000000" w:usb3="00000000" w:csb0="0000009F" w:csb1="00000000"/>
  </w:font>
  <w:font w:name="SylfaenRegular">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E0176"/>
    <w:multiLevelType w:val="hybridMultilevel"/>
    <w:tmpl w:val="98C2F8E6"/>
    <w:lvl w:ilvl="0" w:tplc="37A8ADDA">
      <w:start w:val="1"/>
      <w:numFmt w:val="decimal"/>
      <w:lvlText w:val="%1."/>
      <w:lvlJc w:val="left"/>
      <w:pPr>
        <w:ind w:left="600" w:hanging="320"/>
      </w:pPr>
    </w:lvl>
    <w:lvl w:ilvl="1" w:tplc="34BED0A8">
      <w:numFmt w:val="decimal"/>
      <w:lvlText w:val=""/>
      <w:lvlJc w:val="left"/>
    </w:lvl>
    <w:lvl w:ilvl="2" w:tplc="59162DCC">
      <w:numFmt w:val="decimal"/>
      <w:lvlText w:val=""/>
      <w:lvlJc w:val="left"/>
    </w:lvl>
    <w:lvl w:ilvl="3" w:tplc="5E7888B2">
      <w:numFmt w:val="decimal"/>
      <w:lvlText w:val=""/>
      <w:lvlJc w:val="left"/>
    </w:lvl>
    <w:lvl w:ilvl="4" w:tplc="9FA06728">
      <w:numFmt w:val="decimal"/>
      <w:lvlText w:val=""/>
      <w:lvlJc w:val="left"/>
    </w:lvl>
    <w:lvl w:ilvl="5" w:tplc="F57416E2">
      <w:numFmt w:val="decimal"/>
      <w:lvlText w:val=""/>
      <w:lvlJc w:val="left"/>
    </w:lvl>
    <w:lvl w:ilvl="6" w:tplc="2D487010">
      <w:numFmt w:val="decimal"/>
      <w:lvlText w:val=""/>
      <w:lvlJc w:val="left"/>
    </w:lvl>
    <w:lvl w:ilvl="7" w:tplc="9C7603B4">
      <w:numFmt w:val="decimal"/>
      <w:lvlText w:val=""/>
      <w:lvlJc w:val="left"/>
    </w:lvl>
    <w:lvl w:ilvl="8" w:tplc="4808EFD2">
      <w:numFmt w:val="decimal"/>
      <w:lvlText w:val=""/>
      <w:lvlJc w:val="left"/>
    </w:lvl>
  </w:abstractNum>
  <w:abstractNum w:abstractNumId="1">
    <w:nsid w:val="519F7BBE"/>
    <w:multiLevelType w:val="hybridMultilevel"/>
    <w:tmpl w:val="EF2AD670"/>
    <w:lvl w:ilvl="0" w:tplc="24F649D0">
      <w:start w:val="1"/>
      <w:numFmt w:val="decimal"/>
      <w:lvlText w:val="%1."/>
      <w:lvlJc w:val="left"/>
      <w:pPr>
        <w:ind w:left="560" w:hanging="300"/>
      </w:pPr>
    </w:lvl>
    <w:lvl w:ilvl="1" w:tplc="2D2A04AA">
      <w:numFmt w:val="decimal"/>
      <w:lvlText w:val=""/>
      <w:lvlJc w:val="left"/>
    </w:lvl>
    <w:lvl w:ilvl="2" w:tplc="693ECED8">
      <w:numFmt w:val="decimal"/>
      <w:lvlText w:val=""/>
      <w:lvlJc w:val="left"/>
    </w:lvl>
    <w:lvl w:ilvl="3" w:tplc="DD581076">
      <w:numFmt w:val="decimal"/>
      <w:lvlText w:val=""/>
      <w:lvlJc w:val="left"/>
    </w:lvl>
    <w:lvl w:ilvl="4" w:tplc="E10E918C">
      <w:numFmt w:val="decimal"/>
      <w:lvlText w:val=""/>
      <w:lvlJc w:val="left"/>
    </w:lvl>
    <w:lvl w:ilvl="5" w:tplc="43520DFE">
      <w:numFmt w:val="decimal"/>
      <w:lvlText w:val=""/>
      <w:lvlJc w:val="left"/>
    </w:lvl>
    <w:lvl w:ilvl="6" w:tplc="172AF020">
      <w:numFmt w:val="decimal"/>
      <w:lvlText w:val=""/>
      <w:lvlJc w:val="left"/>
    </w:lvl>
    <w:lvl w:ilvl="7" w:tplc="92927102">
      <w:numFmt w:val="decimal"/>
      <w:lvlText w:val=""/>
      <w:lvlJc w:val="left"/>
    </w:lvl>
    <w:lvl w:ilvl="8" w:tplc="D338A116">
      <w:numFmt w:val="decimal"/>
      <w:lvlText w:val=""/>
      <w:lvlJc w:val="left"/>
    </w:lvl>
  </w:abstractNum>
  <w:abstractNum w:abstractNumId="2">
    <w:nsid w:val="66A76427"/>
    <w:multiLevelType w:val="hybridMultilevel"/>
    <w:tmpl w:val="EB780C3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6F100634"/>
    <w:multiLevelType w:val="hybridMultilevel"/>
    <w:tmpl w:val="6DA020E2"/>
    <w:lvl w:ilvl="0" w:tplc="C2129CD2">
      <w:start w:val="1"/>
      <w:numFmt w:val="decimal"/>
      <w:lvlText w:val="%1."/>
      <w:lvlJc w:val="left"/>
      <w:pPr>
        <w:ind w:left="600" w:hanging="320"/>
      </w:pPr>
    </w:lvl>
    <w:lvl w:ilvl="1" w:tplc="A0602666">
      <w:numFmt w:val="decimal"/>
      <w:lvlText w:val=""/>
      <w:lvlJc w:val="left"/>
    </w:lvl>
    <w:lvl w:ilvl="2" w:tplc="81BA2D58">
      <w:numFmt w:val="decimal"/>
      <w:lvlText w:val=""/>
      <w:lvlJc w:val="left"/>
    </w:lvl>
    <w:lvl w:ilvl="3" w:tplc="FE02302C">
      <w:numFmt w:val="decimal"/>
      <w:lvlText w:val=""/>
      <w:lvlJc w:val="left"/>
    </w:lvl>
    <w:lvl w:ilvl="4" w:tplc="97D2E990">
      <w:numFmt w:val="decimal"/>
      <w:lvlText w:val=""/>
      <w:lvlJc w:val="left"/>
    </w:lvl>
    <w:lvl w:ilvl="5" w:tplc="EF4E21A8">
      <w:numFmt w:val="decimal"/>
      <w:lvlText w:val=""/>
      <w:lvlJc w:val="left"/>
    </w:lvl>
    <w:lvl w:ilvl="6" w:tplc="84985264">
      <w:numFmt w:val="decimal"/>
      <w:lvlText w:val=""/>
      <w:lvlJc w:val="left"/>
    </w:lvl>
    <w:lvl w:ilvl="7" w:tplc="4600E49E">
      <w:numFmt w:val="decimal"/>
      <w:lvlText w:val=""/>
      <w:lvlJc w:val="left"/>
    </w:lvl>
    <w:lvl w:ilvl="8" w:tplc="016C0024">
      <w:numFmt w:val="decimal"/>
      <w:lvlText w:val=""/>
      <w:lvlJc w:val="left"/>
    </w:lvl>
  </w:abstractNum>
  <w:abstractNum w:abstractNumId="4">
    <w:nsid w:val="7930775D"/>
    <w:multiLevelType w:val="hybridMultilevel"/>
    <w:tmpl w:val="E0F82162"/>
    <w:lvl w:ilvl="0" w:tplc="302ED6A4">
      <w:start w:val="1"/>
      <w:numFmt w:val="bullet"/>
      <w:lvlText w:val="●"/>
      <w:lvlJc w:val="left"/>
      <w:pPr>
        <w:ind w:left="720" w:hanging="360"/>
      </w:pPr>
    </w:lvl>
    <w:lvl w:ilvl="1" w:tplc="E49CE854">
      <w:start w:val="1"/>
      <w:numFmt w:val="bullet"/>
      <w:lvlText w:val="○"/>
      <w:lvlJc w:val="left"/>
      <w:pPr>
        <w:ind w:left="1440" w:hanging="360"/>
      </w:pPr>
    </w:lvl>
    <w:lvl w:ilvl="2" w:tplc="A0929694">
      <w:start w:val="1"/>
      <w:numFmt w:val="bullet"/>
      <w:lvlText w:val="■"/>
      <w:lvlJc w:val="left"/>
      <w:pPr>
        <w:ind w:left="2160" w:hanging="360"/>
      </w:pPr>
    </w:lvl>
    <w:lvl w:ilvl="3" w:tplc="1A56CB4C">
      <w:start w:val="1"/>
      <w:numFmt w:val="bullet"/>
      <w:lvlText w:val="●"/>
      <w:lvlJc w:val="left"/>
      <w:pPr>
        <w:ind w:left="2880" w:hanging="360"/>
      </w:pPr>
    </w:lvl>
    <w:lvl w:ilvl="4" w:tplc="D0000D94">
      <w:start w:val="1"/>
      <w:numFmt w:val="bullet"/>
      <w:lvlText w:val="○"/>
      <w:lvlJc w:val="left"/>
      <w:pPr>
        <w:ind w:left="3600" w:hanging="360"/>
      </w:pPr>
    </w:lvl>
    <w:lvl w:ilvl="5" w:tplc="3C20F644">
      <w:start w:val="1"/>
      <w:numFmt w:val="bullet"/>
      <w:lvlText w:val="■"/>
      <w:lvlJc w:val="left"/>
      <w:pPr>
        <w:ind w:left="4320" w:hanging="360"/>
      </w:pPr>
    </w:lvl>
    <w:lvl w:ilvl="6" w:tplc="2DCC4C44">
      <w:start w:val="1"/>
      <w:numFmt w:val="bullet"/>
      <w:lvlText w:val="●"/>
      <w:lvlJc w:val="left"/>
      <w:pPr>
        <w:ind w:left="5040" w:hanging="360"/>
      </w:pPr>
    </w:lvl>
    <w:lvl w:ilvl="7" w:tplc="58A2AC54">
      <w:start w:val="1"/>
      <w:numFmt w:val="bullet"/>
      <w:lvlText w:val="●"/>
      <w:lvlJc w:val="left"/>
      <w:pPr>
        <w:ind w:left="5760" w:hanging="360"/>
      </w:pPr>
    </w:lvl>
    <w:lvl w:ilvl="8" w:tplc="A5402B9C">
      <w:start w:val="1"/>
      <w:numFmt w:val="bullet"/>
      <w:lvlText w:val="●"/>
      <w:lvlJc w:val="left"/>
      <w:pPr>
        <w:ind w:left="6480" w:hanging="360"/>
      </w:pPr>
    </w:lvl>
  </w:abstractNum>
  <w:num w:numId="1">
    <w:abstractNumId w:val="2"/>
  </w:num>
  <w:num w:numId="2">
    <w:abstractNumId w:val="4"/>
    <w:lvlOverride w:ilvl="0">
      <w:startOverride w:val="1"/>
    </w:lvlOverride>
  </w:num>
  <w:num w:numId="3">
    <w:abstractNumId w:val="0"/>
    <w:lvlOverride w:ilvl="0">
      <w:startOverride w:val="1"/>
    </w:lvlOverride>
  </w:num>
  <w:num w:numId="4">
    <w:abstractNumId w:val="3"/>
    <w:lvlOverride w:ilvl="0">
      <w:startOverride w:val="1"/>
    </w:lvlOverride>
  </w:num>
  <w:num w:numId="5">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C5A4E"/>
    <w:rsid w:val="000544D7"/>
    <w:rsid w:val="0006704F"/>
    <w:rsid w:val="000805C0"/>
    <w:rsid w:val="000861D1"/>
    <w:rsid w:val="000A2870"/>
    <w:rsid w:val="000E75F1"/>
    <w:rsid w:val="001177B2"/>
    <w:rsid w:val="001216A9"/>
    <w:rsid w:val="0012462E"/>
    <w:rsid w:val="001338EA"/>
    <w:rsid w:val="0013722C"/>
    <w:rsid w:val="001525A5"/>
    <w:rsid w:val="00164CDC"/>
    <w:rsid w:val="00183398"/>
    <w:rsid w:val="001B3198"/>
    <w:rsid w:val="001D148F"/>
    <w:rsid w:val="00200B4F"/>
    <w:rsid w:val="002523D4"/>
    <w:rsid w:val="00267465"/>
    <w:rsid w:val="00273419"/>
    <w:rsid w:val="0028636A"/>
    <w:rsid w:val="002A2AB8"/>
    <w:rsid w:val="002B1E2B"/>
    <w:rsid w:val="00303A98"/>
    <w:rsid w:val="003044DB"/>
    <w:rsid w:val="00314FCE"/>
    <w:rsid w:val="00334506"/>
    <w:rsid w:val="00346B07"/>
    <w:rsid w:val="00353F84"/>
    <w:rsid w:val="00366F8B"/>
    <w:rsid w:val="00383963"/>
    <w:rsid w:val="003943AD"/>
    <w:rsid w:val="003D25AB"/>
    <w:rsid w:val="003E69DA"/>
    <w:rsid w:val="0043028A"/>
    <w:rsid w:val="00435426"/>
    <w:rsid w:val="0044285F"/>
    <w:rsid w:val="00470850"/>
    <w:rsid w:val="00475D46"/>
    <w:rsid w:val="004776B6"/>
    <w:rsid w:val="004A26E6"/>
    <w:rsid w:val="004E254D"/>
    <w:rsid w:val="004F315D"/>
    <w:rsid w:val="0052610E"/>
    <w:rsid w:val="00573426"/>
    <w:rsid w:val="00586661"/>
    <w:rsid w:val="005E3849"/>
    <w:rsid w:val="005F3F08"/>
    <w:rsid w:val="005F71D8"/>
    <w:rsid w:val="00606C78"/>
    <w:rsid w:val="00611640"/>
    <w:rsid w:val="00612569"/>
    <w:rsid w:val="00612D3E"/>
    <w:rsid w:val="00614872"/>
    <w:rsid w:val="00644356"/>
    <w:rsid w:val="0065275D"/>
    <w:rsid w:val="00655405"/>
    <w:rsid w:val="00665BD6"/>
    <w:rsid w:val="00672863"/>
    <w:rsid w:val="00672EFE"/>
    <w:rsid w:val="006842AC"/>
    <w:rsid w:val="006A073D"/>
    <w:rsid w:val="006B4191"/>
    <w:rsid w:val="006D0463"/>
    <w:rsid w:val="006D66F1"/>
    <w:rsid w:val="006F7340"/>
    <w:rsid w:val="00722FF6"/>
    <w:rsid w:val="00744C36"/>
    <w:rsid w:val="00751366"/>
    <w:rsid w:val="00762D39"/>
    <w:rsid w:val="0077657C"/>
    <w:rsid w:val="007C539D"/>
    <w:rsid w:val="007C66C5"/>
    <w:rsid w:val="00815DE0"/>
    <w:rsid w:val="00816709"/>
    <w:rsid w:val="00851575"/>
    <w:rsid w:val="008911F5"/>
    <w:rsid w:val="008D345A"/>
    <w:rsid w:val="008E5933"/>
    <w:rsid w:val="008F6232"/>
    <w:rsid w:val="00917CEE"/>
    <w:rsid w:val="00940FC2"/>
    <w:rsid w:val="00962362"/>
    <w:rsid w:val="00990E36"/>
    <w:rsid w:val="00995117"/>
    <w:rsid w:val="009B0F0F"/>
    <w:rsid w:val="009B2086"/>
    <w:rsid w:val="009B2F04"/>
    <w:rsid w:val="00A07413"/>
    <w:rsid w:val="00A22D98"/>
    <w:rsid w:val="00A375E9"/>
    <w:rsid w:val="00A81EFB"/>
    <w:rsid w:val="00AB1773"/>
    <w:rsid w:val="00AB4339"/>
    <w:rsid w:val="00AC1490"/>
    <w:rsid w:val="00AC730C"/>
    <w:rsid w:val="00AD3AE1"/>
    <w:rsid w:val="00B552F2"/>
    <w:rsid w:val="00B7402A"/>
    <w:rsid w:val="00BB2CE6"/>
    <w:rsid w:val="00BC61EA"/>
    <w:rsid w:val="00BD095C"/>
    <w:rsid w:val="00BF3AB6"/>
    <w:rsid w:val="00BF5A38"/>
    <w:rsid w:val="00BF5EDA"/>
    <w:rsid w:val="00C06560"/>
    <w:rsid w:val="00C13614"/>
    <w:rsid w:val="00C17829"/>
    <w:rsid w:val="00C5139F"/>
    <w:rsid w:val="00C7693E"/>
    <w:rsid w:val="00C944A1"/>
    <w:rsid w:val="00CF6605"/>
    <w:rsid w:val="00D0718A"/>
    <w:rsid w:val="00D1083A"/>
    <w:rsid w:val="00D26C65"/>
    <w:rsid w:val="00D31F12"/>
    <w:rsid w:val="00E64797"/>
    <w:rsid w:val="00E84001"/>
    <w:rsid w:val="00EB5CD6"/>
    <w:rsid w:val="00EC5B41"/>
    <w:rsid w:val="00F459D1"/>
    <w:rsid w:val="00F50215"/>
    <w:rsid w:val="00F60AF7"/>
    <w:rsid w:val="00F92191"/>
    <w:rsid w:val="00FC00F0"/>
    <w:rsid w:val="00FC5A4E"/>
    <w:rsid w:val="00FE2E16"/>
    <w:rsid w:val="00FF3E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5C0"/>
  </w:style>
  <w:style w:type="paragraph" w:styleId="1">
    <w:name w:val="heading 1"/>
    <w:link w:val="10"/>
    <w:uiPriority w:val="9"/>
    <w:qFormat/>
    <w:rsid w:val="00B7402A"/>
    <w:pPr>
      <w:spacing w:before="240" w:after="160" w:line="240" w:lineRule="auto"/>
      <w:outlineLvl w:val="0"/>
    </w:pPr>
    <w:rPr>
      <w:rFonts w:ascii="GHEA Grapalat" w:eastAsia="GHEA Grapalat" w:hAnsi="GHEA Grapalat" w:cs="GHEA Grapalat"/>
      <w:b/>
      <w:bCs/>
      <w:sz w:val="28"/>
      <w:szCs w:val="28"/>
    </w:rPr>
  </w:style>
  <w:style w:type="paragraph" w:styleId="2">
    <w:name w:val="heading 2"/>
    <w:link w:val="20"/>
    <w:uiPriority w:val="9"/>
    <w:unhideWhenUsed/>
    <w:qFormat/>
    <w:rsid w:val="00B7402A"/>
    <w:pPr>
      <w:spacing w:before="220" w:after="120" w:line="240" w:lineRule="auto"/>
      <w:outlineLvl w:val="1"/>
    </w:pPr>
    <w:rPr>
      <w:rFonts w:ascii="GHEA Grapalat" w:eastAsia="GHEA Grapalat" w:hAnsi="GHEA Grapalat" w:cs="GHEA Grapalat"/>
      <w:b/>
      <w:bCs/>
      <w:sz w:val="24"/>
      <w:szCs w:val="24"/>
    </w:rPr>
  </w:style>
  <w:style w:type="paragraph" w:styleId="3">
    <w:name w:val="heading 3"/>
    <w:basedOn w:val="a"/>
    <w:link w:val="30"/>
    <w:uiPriority w:val="9"/>
    <w:qFormat/>
    <w:rsid w:val="00FC5A4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link w:val="40"/>
    <w:uiPriority w:val="9"/>
    <w:semiHidden/>
    <w:unhideWhenUsed/>
    <w:qFormat/>
    <w:rsid w:val="00B7402A"/>
    <w:pPr>
      <w:spacing w:after="0" w:line="240" w:lineRule="auto"/>
      <w:outlineLvl w:val="3"/>
    </w:pPr>
    <w:rPr>
      <w:rFonts w:ascii="GHEA Grapalat" w:eastAsia="GHEA Grapalat" w:hAnsi="GHEA Grapalat" w:cs="GHEA Grapalat"/>
      <w:i/>
      <w:iCs/>
      <w:color w:val="2E74B5"/>
    </w:rPr>
  </w:style>
  <w:style w:type="paragraph" w:styleId="5">
    <w:name w:val="heading 5"/>
    <w:link w:val="50"/>
    <w:uiPriority w:val="9"/>
    <w:semiHidden/>
    <w:unhideWhenUsed/>
    <w:qFormat/>
    <w:rsid w:val="00B7402A"/>
    <w:pPr>
      <w:spacing w:after="0" w:line="240" w:lineRule="auto"/>
      <w:outlineLvl w:val="4"/>
    </w:pPr>
    <w:rPr>
      <w:rFonts w:ascii="GHEA Grapalat" w:eastAsia="GHEA Grapalat" w:hAnsi="GHEA Grapalat" w:cs="GHEA Grapalat"/>
      <w:color w:val="2E74B5"/>
    </w:rPr>
  </w:style>
  <w:style w:type="paragraph" w:styleId="6">
    <w:name w:val="heading 6"/>
    <w:link w:val="60"/>
    <w:uiPriority w:val="9"/>
    <w:semiHidden/>
    <w:unhideWhenUsed/>
    <w:qFormat/>
    <w:rsid w:val="00B7402A"/>
    <w:pPr>
      <w:spacing w:after="0" w:line="240" w:lineRule="auto"/>
      <w:outlineLvl w:val="5"/>
    </w:pPr>
    <w:rPr>
      <w:rFonts w:ascii="GHEA Grapalat" w:eastAsia="GHEA Grapalat" w:hAnsi="GHEA Grapalat" w:cs="GHEA Grapalat"/>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C5A4E"/>
    <w:rPr>
      <w:rFonts w:ascii="Times New Roman" w:eastAsia="Times New Roman" w:hAnsi="Times New Roman" w:cs="Times New Roman"/>
      <w:b/>
      <w:bCs/>
      <w:sz w:val="27"/>
      <w:szCs w:val="27"/>
    </w:rPr>
  </w:style>
  <w:style w:type="paragraph" w:customStyle="1" w:styleId="an-dates">
    <w:name w:val="an-dates"/>
    <w:basedOn w:val="a"/>
    <w:rsid w:val="00FC5A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tags">
    <w:name w:val="an-tags"/>
    <w:basedOn w:val="a"/>
    <w:rsid w:val="00FC5A4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unhideWhenUsed/>
    <w:rsid w:val="00FC5A4E"/>
    <w:rPr>
      <w:color w:val="0000FF"/>
      <w:u w:val="single"/>
    </w:rPr>
  </w:style>
  <w:style w:type="paragraph" w:styleId="a4">
    <w:name w:val="Normal (Web)"/>
    <w:basedOn w:val="a"/>
    <w:uiPriority w:val="99"/>
    <w:unhideWhenUsed/>
    <w:rsid w:val="00FC5A4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qFormat/>
    <w:rsid w:val="00267465"/>
    <w:pPr>
      <w:spacing w:after="160" w:line="259" w:lineRule="auto"/>
      <w:ind w:left="720"/>
      <w:contextualSpacing/>
    </w:pPr>
    <w:rPr>
      <w:rFonts w:eastAsiaTheme="minorHAnsi"/>
      <w:lang w:eastAsia="en-US"/>
    </w:rPr>
  </w:style>
  <w:style w:type="character" w:customStyle="1" w:styleId="fontstyle01">
    <w:name w:val="fontstyle01"/>
    <w:basedOn w:val="a0"/>
    <w:rsid w:val="00FF3E61"/>
    <w:rPr>
      <w:rFonts w:ascii="SylfaenRegular" w:hAnsi="SylfaenRegular" w:hint="default"/>
      <w:b w:val="0"/>
      <w:bCs w:val="0"/>
      <w:i w:val="0"/>
      <w:iCs w:val="0"/>
      <w:color w:val="000000"/>
      <w:sz w:val="26"/>
      <w:szCs w:val="26"/>
    </w:rPr>
  </w:style>
  <w:style w:type="table" w:styleId="a6">
    <w:name w:val="Table Grid"/>
    <w:basedOn w:val="a1"/>
    <w:uiPriority w:val="39"/>
    <w:rsid w:val="00722FF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uiPriority w:val="99"/>
    <w:unhideWhenUsed/>
    <w:rsid w:val="00273419"/>
    <w:pPr>
      <w:spacing w:after="120" w:line="480" w:lineRule="auto"/>
    </w:pPr>
    <w:rPr>
      <w:rFonts w:ascii="Times New Roman" w:eastAsia="Times New Roman" w:hAnsi="Times New Roman" w:cs="Times New Roman"/>
      <w:noProof/>
      <w:sz w:val="24"/>
      <w:szCs w:val="24"/>
    </w:rPr>
  </w:style>
  <w:style w:type="character" w:customStyle="1" w:styleId="22">
    <w:name w:val="Основной текст 2 Знак"/>
    <w:basedOn w:val="a0"/>
    <w:link w:val="21"/>
    <w:uiPriority w:val="99"/>
    <w:rsid w:val="00273419"/>
    <w:rPr>
      <w:rFonts w:ascii="Times New Roman" w:eastAsia="Times New Roman" w:hAnsi="Times New Roman" w:cs="Times New Roman"/>
      <w:noProof/>
      <w:sz w:val="24"/>
      <w:szCs w:val="24"/>
    </w:rPr>
  </w:style>
  <w:style w:type="paragraph" w:styleId="a7">
    <w:name w:val="Body Text Indent"/>
    <w:basedOn w:val="a"/>
    <w:link w:val="a8"/>
    <w:unhideWhenUsed/>
    <w:rsid w:val="00273419"/>
    <w:pPr>
      <w:spacing w:after="120" w:line="240" w:lineRule="auto"/>
      <w:ind w:left="283"/>
    </w:pPr>
    <w:rPr>
      <w:rFonts w:ascii="Times New Roman" w:eastAsia="Times New Roman" w:hAnsi="Times New Roman" w:cs="Times New Roman"/>
      <w:noProof/>
      <w:sz w:val="24"/>
      <w:szCs w:val="24"/>
    </w:rPr>
  </w:style>
  <w:style w:type="character" w:customStyle="1" w:styleId="a8">
    <w:name w:val="Основной текст с отступом Знак"/>
    <w:basedOn w:val="a0"/>
    <w:link w:val="a7"/>
    <w:rsid w:val="00273419"/>
    <w:rPr>
      <w:rFonts w:ascii="Times New Roman" w:eastAsia="Times New Roman" w:hAnsi="Times New Roman" w:cs="Times New Roman"/>
      <w:noProof/>
      <w:sz w:val="24"/>
      <w:szCs w:val="24"/>
    </w:rPr>
  </w:style>
  <w:style w:type="paragraph" w:customStyle="1" w:styleId="docdata">
    <w:name w:val="docdata"/>
    <w:aliases w:val="docy,v5,102440,bqiaagaaeyqcaaagiaiaaao+iaeabcyiaqaaaaaaaaaaaaaaaaaaaaaaaaaaaaaaaaaaaaaaaaaaaaaaaaaaaaaaaaaaaaaaaaaaaaaaaaaaaaaaaaaaaaaaaaaaaaaaaaaaaaaaaaaaaaaaaaaaaaaaaaaaaaaaaaaaaaaaaaaaaaaaaaaaaaaaaaaaaaaaaaaaaaaaaaaaaaaaaaaaaaaaaaaaaaaaaaaaaa"/>
    <w:basedOn w:val="a"/>
    <w:rsid w:val="00F459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7402A"/>
    <w:rPr>
      <w:rFonts w:ascii="GHEA Grapalat" w:eastAsia="GHEA Grapalat" w:hAnsi="GHEA Grapalat" w:cs="GHEA Grapalat"/>
      <w:b/>
      <w:bCs/>
      <w:sz w:val="28"/>
      <w:szCs w:val="28"/>
    </w:rPr>
  </w:style>
  <w:style w:type="character" w:customStyle="1" w:styleId="20">
    <w:name w:val="Заголовок 2 Знак"/>
    <w:basedOn w:val="a0"/>
    <w:link w:val="2"/>
    <w:uiPriority w:val="9"/>
    <w:rsid w:val="00B7402A"/>
    <w:rPr>
      <w:rFonts w:ascii="GHEA Grapalat" w:eastAsia="GHEA Grapalat" w:hAnsi="GHEA Grapalat" w:cs="GHEA Grapalat"/>
      <w:b/>
      <w:bCs/>
      <w:sz w:val="24"/>
      <w:szCs w:val="24"/>
    </w:rPr>
  </w:style>
  <w:style w:type="character" w:customStyle="1" w:styleId="40">
    <w:name w:val="Заголовок 4 Знак"/>
    <w:basedOn w:val="a0"/>
    <w:link w:val="4"/>
    <w:uiPriority w:val="9"/>
    <w:semiHidden/>
    <w:rsid w:val="00B7402A"/>
    <w:rPr>
      <w:rFonts w:ascii="GHEA Grapalat" w:eastAsia="GHEA Grapalat" w:hAnsi="GHEA Grapalat" w:cs="GHEA Grapalat"/>
      <w:i/>
      <w:iCs/>
      <w:color w:val="2E74B5"/>
    </w:rPr>
  </w:style>
  <w:style w:type="character" w:customStyle="1" w:styleId="50">
    <w:name w:val="Заголовок 5 Знак"/>
    <w:basedOn w:val="a0"/>
    <w:link w:val="5"/>
    <w:uiPriority w:val="9"/>
    <w:semiHidden/>
    <w:rsid w:val="00B7402A"/>
    <w:rPr>
      <w:rFonts w:ascii="GHEA Grapalat" w:eastAsia="GHEA Grapalat" w:hAnsi="GHEA Grapalat" w:cs="GHEA Grapalat"/>
      <w:color w:val="2E74B5"/>
    </w:rPr>
  </w:style>
  <w:style w:type="character" w:customStyle="1" w:styleId="60">
    <w:name w:val="Заголовок 6 Знак"/>
    <w:basedOn w:val="a0"/>
    <w:link w:val="6"/>
    <w:uiPriority w:val="9"/>
    <w:semiHidden/>
    <w:rsid w:val="00B7402A"/>
    <w:rPr>
      <w:rFonts w:ascii="GHEA Grapalat" w:eastAsia="GHEA Grapalat" w:hAnsi="GHEA Grapalat" w:cs="GHEA Grapalat"/>
      <w:color w:val="1F4D78"/>
    </w:rPr>
  </w:style>
  <w:style w:type="paragraph" w:styleId="a9">
    <w:name w:val="Title"/>
    <w:link w:val="aa"/>
    <w:uiPriority w:val="10"/>
    <w:qFormat/>
    <w:rsid w:val="00B7402A"/>
    <w:pPr>
      <w:spacing w:after="0" w:line="240" w:lineRule="auto"/>
    </w:pPr>
    <w:rPr>
      <w:rFonts w:ascii="GHEA Grapalat" w:eastAsia="GHEA Grapalat" w:hAnsi="GHEA Grapalat" w:cs="GHEA Grapalat"/>
      <w:sz w:val="56"/>
      <w:szCs w:val="56"/>
    </w:rPr>
  </w:style>
  <w:style w:type="character" w:customStyle="1" w:styleId="aa">
    <w:name w:val="Название Знак"/>
    <w:basedOn w:val="a0"/>
    <w:link w:val="a9"/>
    <w:uiPriority w:val="10"/>
    <w:rsid w:val="00B7402A"/>
    <w:rPr>
      <w:rFonts w:ascii="GHEA Grapalat" w:eastAsia="GHEA Grapalat" w:hAnsi="GHEA Grapalat" w:cs="GHEA Grapalat"/>
      <w:sz w:val="56"/>
      <w:szCs w:val="56"/>
    </w:rPr>
  </w:style>
  <w:style w:type="paragraph" w:customStyle="1" w:styleId="Strong1">
    <w:name w:val="Strong1"/>
    <w:qFormat/>
    <w:rsid w:val="00B7402A"/>
    <w:pPr>
      <w:spacing w:after="0" w:line="240" w:lineRule="auto"/>
    </w:pPr>
    <w:rPr>
      <w:rFonts w:ascii="GHEA Grapalat" w:eastAsia="GHEA Grapalat" w:hAnsi="GHEA Grapalat" w:cs="GHEA Grapalat"/>
      <w:b/>
      <w:bCs/>
    </w:rPr>
  </w:style>
  <w:style w:type="character" w:styleId="ab">
    <w:name w:val="footnote reference"/>
    <w:uiPriority w:val="99"/>
    <w:semiHidden/>
    <w:unhideWhenUsed/>
    <w:rsid w:val="00B7402A"/>
    <w:rPr>
      <w:vertAlign w:val="superscript"/>
    </w:rPr>
  </w:style>
  <w:style w:type="paragraph" w:styleId="ac">
    <w:name w:val="footnote text"/>
    <w:link w:val="ad"/>
    <w:uiPriority w:val="99"/>
    <w:semiHidden/>
    <w:unhideWhenUsed/>
    <w:rsid w:val="00B7402A"/>
    <w:pPr>
      <w:spacing w:after="0" w:line="240" w:lineRule="auto"/>
    </w:pPr>
    <w:rPr>
      <w:rFonts w:ascii="GHEA Grapalat" w:eastAsia="GHEA Grapalat" w:hAnsi="GHEA Grapalat" w:cs="GHEA Grapalat"/>
      <w:sz w:val="20"/>
      <w:szCs w:val="20"/>
    </w:rPr>
  </w:style>
  <w:style w:type="character" w:customStyle="1" w:styleId="ad">
    <w:name w:val="Текст сноски Знак"/>
    <w:basedOn w:val="a0"/>
    <w:link w:val="ac"/>
    <w:uiPriority w:val="99"/>
    <w:semiHidden/>
    <w:rsid w:val="00B7402A"/>
    <w:rPr>
      <w:rFonts w:ascii="GHEA Grapalat" w:eastAsia="GHEA Grapalat" w:hAnsi="GHEA Grapalat" w:cs="GHEA Grapalat"/>
      <w:sz w:val="20"/>
      <w:szCs w:val="20"/>
    </w:rPr>
  </w:style>
  <w:style w:type="character" w:styleId="ae">
    <w:name w:val="endnote reference"/>
    <w:uiPriority w:val="99"/>
    <w:semiHidden/>
    <w:unhideWhenUsed/>
    <w:rsid w:val="00B7402A"/>
    <w:rPr>
      <w:vertAlign w:val="superscript"/>
    </w:rPr>
  </w:style>
  <w:style w:type="paragraph" w:styleId="af">
    <w:name w:val="endnote text"/>
    <w:link w:val="af0"/>
    <w:uiPriority w:val="99"/>
    <w:semiHidden/>
    <w:unhideWhenUsed/>
    <w:rsid w:val="00B7402A"/>
    <w:pPr>
      <w:spacing w:after="0" w:line="240" w:lineRule="auto"/>
    </w:pPr>
    <w:rPr>
      <w:rFonts w:ascii="GHEA Grapalat" w:eastAsia="GHEA Grapalat" w:hAnsi="GHEA Grapalat" w:cs="GHEA Grapalat"/>
      <w:sz w:val="20"/>
      <w:szCs w:val="20"/>
    </w:rPr>
  </w:style>
  <w:style w:type="character" w:customStyle="1" w:styleId="af0">
    <w:name w:val="Текст концевой сноски Знак"/>
    <w:basedOn w:val="a0"/>
    <w:link w:val="af"/>
    <w:uiPriority w:val="99"/>
    <w:semiHidden/>
    <w:rsid w:val="00B7402A"/>
    <w:rPr>
      <w:rFonts w:ascii="GHEA Grapalat" w:eastAsia="GHEA Grapalat" w:hAnsi="GHEA Grapalat" w:cs="GHEA Grapalat"/>
      <w:sz w:val="20"/>
      <w:szCs w:val="20"/>
    </w:rPr>
  </w:style>
</w:styles>
</file>

<file path=word/webSettings.xml><?xml version="1.0" encoding="utf-8"?>
<w:webSettings xmlns:r="http://schemas.openxmlformats.org/officeDocument/2006/relationships" xmlns:w="http://schemas.openxmlformats.org/wordprocessingml/2006/main">
  <w:divs>
    <w:div w:id="90247026">
      <w:bodyDiv w:val="1"/>
      <w:marLeft w:val="0"/>
      <w:marRight w:val="0"/>
      <w:marTop w:val="0"/>
      <w:marBottom w:val="0"/>
      <w:divBdr>
        <w:top w:val="none" w:sz="0" w:space="0" w:color="auto"/>
        <w:left w:val="none" w:sz="0" w:space="0" w:color="auto"/>
        <w:bottom w:val="none" w:sz="0" w:space="0" w:color="auto"/>
        <w:right w:val="none" w:sz="0" w:space="0" w:color="auto"/>
      </w:divBdr>
    </w:div>
    <w:div w:id="180752028">
      <w:bodyDiv w:val="1"/>
      <w:marLeft w:val="0"/>
      <w:marRight w:val="0"/>
      <w:marTop w:val="0"/>
      <w:marBottom w:val="0"/>
      <w:divBdr>
        <w:top w:val="none" w:sz="0" w:space="0" w:color="auto"/>
        <w:left w:val="none" w:sz="0" w:space="0" w:color="auto"/>
        <w:bottom w:val="none" w:sz="0" w:space="0" w:color="auto"/>
        <w:right w:val="none" w:sz="0" w:space="0" w:color="auto"/>
      </w:divBdr>
    </w:div>
    <w:div w:id="587808779">
      <w:bodyDiv w:val="1"/>
      <w:marLeft w:val="0"/>
      <w:marRight w:val="0"/>
      <w:marTop w:val="0"/>
      <w:marBottom w:val="0"/>
      <w:divBdr>
        <w:top w:val="none" w:sz="0" w:space="0" w:color="auto"/>
        <w:left w:val="none" w:sz="0" w:space="0" w:color="auto"/>
        <w:bottom w:val="none" w:sz="0" w:space="0" w:color="auto"/>
        <w:right w:val="none" w:sz="0" w:space="0" w:color="auto"/>
      </w:divBdr>
    </w:div>
    <w:div w:id="881594110">
      <w:bodyDiv w:val="1"/>
      <w:marLeft w:val="0"/>
      <w:marRight w:val="0"/>
      <w:marTop w:val="0"/>
      <w:marBottom w:val="0"/>
      <w:divBdr>
        <w:top w:val="none" w:sz="0" w:space="0" w:color="auto"/>
        <w:left w:val="none" w:sz="0" w:space="0" w:color="auto"/>
        <w:bottom w:val="none" w:sz="0" w:space="0" w:color="auto"/>
        <w:right w:val="none" w:sz="0" w:space="0" w:color="auto"/>
      </w:divBdr>
      <w:divsChild>
        <w:div w:id="430517042">
          <w:marLeft w:val="0"/>
          <w:marRight w:val="0"/>
          <w:marTop w:val="543"/>
          <w:marBottom w:val="0"/>
          <w:divBdr>
            <w:top w:val="none" w:sz="0" w:space="0" w:color="auto"/>
            <w:left w:val="none" w:sz="0" w:space="0" w:color="auto"/>
            <w:bottom w:val="none" w:sz="0" w:space="0" w:color="auto"/>
            <w:right w:val="none" w:sz="0" w:space="0" w:color="auto"/>
          </w:divBdr>
        </w:div>
      </w:divsChild>
    </w:div>
    <w:div w:id="908228211">
      <w:bodyDiv w:val="1"/>
      <w:marLeft w:val="0"/>
      <w:marRight w:val="0"/>
      <w:marTop w:val="0"/>
      <w:marBottom w:val="0"/>
      <w:divBdr>
        <w:top w:val="none" w:sz="0" w:space="0" w:color="auto"/>
        <w:left w:val="none" w:sz="0" w:space="0" w:color="auto"/>
        <w:bottom w:val="none" w:sz="0" w:space="0" w:color="auto"/>
        <w:right w:val="none" w:sz="0" w:space="0" w:color="auto"/>
      </w:divBdr>
    </w:div>
    <w:div w:id="951786790">
      <w:bodyDiv w:val="1"/>
      <w:marLeft w:val="0"/>
      <w:marRight w:val="0"/>
      <w:marTop w:val="0"/>
      <w:marBottom w:val="0"/>
      <w:divBdr>
        <w:top w:val="none" w:sz="0" w:space="0" w:color="auto"/>
        <w:left w:val="none" w:sz="0" w:space="0" w:color="auto"/>
        <w:bottom w:val="none" w:sz="0" w:space="0" w:color="auto"/>
        <w:right w:val="none" w:sz="0" w:space="0" w:color="auto"/>
      </w:divBdr>
    </w:div>
    <w:div w:id="1088383821">
      <w:bodyDiv w:val="1"/>
      <w:marLeft w:val="0"/>
      <w:marRight w:val="0"/>
      <w:marTop w:val="0"/>
      <w:marBottom w:val="0"/>
      <w:divBdr>
        <w:top w:val="none" w:sz="0" w:space="0" w:color="auto"/>
        <w:left w:val="none" w:sz="0" w:space="0" w:color="auto"/>
        <w:bottom w:val="none" w:sz="0" w:space="0" w:color="auto"/>
        <w:right w:val="none" w:sz="0" w:space="0" w:color="auto"/>
      </w:divBdr>
    </w:div>
    <w:div w:id="1101560500">
      <w:bodyDiv w:val="1"/>
      <w:marLeft w:val="0"/>
      <w:marRight w:val="0"/>
      <w:marTop w:val="0"/>
      <w:marBottom w:val="0"/>
      <w:divBdr>
        <w:top w:val="none" w:sz="0" w:space="0" w:color="auto"/>
        <w:left w:val="none" w:sz="0" w:space="0" w:color="auto"/>
        <w:bottom w:val="none" w:sz="0" w:space="0" w:color="auto"/>
        <w:right w:val="none" w:sz="0" w:space="0" w:color="auto"/>
      </w:divBdr>
    </w:div>
    <w:div w:id="1113747010">
      <w:bodyDiv w:val="1"/>
      <w:marLeft w:val="0"/>
      <w:marRight w:val="0"/>
      <w:marTop w:val="0"/>
      <w:marBottom w:val="0"/>
      <w:divBdr>
        <w:top w:val="none" w:sz="0" w:space="0" w:color="auto"/>
        <w:left w:val="none" w:sz="0" w:space="0" w:color="auto"/>
        <w:bottom w:val="none" w:sz="0" w:space="0" w:color="auto"/>
        <w:right w:val="none" w:sz="0" w:space="0" w:color="auto"/>
      </w:divBdr>
    </w:div>
    <w:div w:id="117048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o04443@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1800</Words>
  <Characters>10261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Армен Тадевосян</dc:creator>
  <cp:lastModifiedBy>comp</cp:lastModifiedBy>
  <cp:revision>6</cp:revision>
  <cp:lastPrinted>2026-07-29T08:48:00Z</cp:lastPrinted>
  <dcterms:created xsi:type="dcterms:W3CDTF">2026-10-07T09:07:00Z</dcterms:created>
  <dcterms:modified xsi:type="dcterms:W3CDTF">2026-10-07T12:07:00Z</dcterms:modified>
</cp:coreProperties>
</file>